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F600D" w14:textId="77777777" w:rsidR="00B8590B" w:rsidRPr="00F0352A" w:rsidRDefault="00512914" w:rsidP="00B8590B">
      <w:pPr>
        <w:spacing w:after="0"/>
        <w:rPr>
          <w:rFonts w:ascii="Times New Roman" w:hAnsi="Times New Roman" w:cs="Times New Roman"/>
          <w:b/>
          <w:sz w:val="28"/>
          <w:szCs w:val="28"/>
        </w:rPr>
      </w:pPr>
      <w:r w:rsidRPr="00F0352A">
        <w:rPr>
          <w:rFonts w:ascii="Times New Roman" w:hAnsi="Times New Roman" w:cs="Times New Roman"/>
          <w:b/>
          <w:sz w:val="28"/>
          <w:szCs w:val="28"/>
        </w:rPr>
        <w:t>202</w:t>
      </w:r>
      <w:r w:rsidR="00AF0202">
        <w:rPr>
          <w:rFonts w:ascii="Times New Roman" w:hAnsi="Times New Roman" w:cs="Times New Roman"/>
          <w:b/>
          <w:sz w:val="28"/>
          <w:szCs w:val="28"/>
        </w:rPr>
        <w:t>5</w:t>
      </w:r>
      <w:r w:rsidRPr="00F0352A">
        <w:rPr>
          <w:rFonts w:ascii="Times New Roman" w:hAnsi="Times New Roman" w:cs="Times New Roman"/>
          <w:b/>
          <w:sz w:val="28"/>
          <w:szCs w:val="28"/>
        </w:rPr>
        <w:t>-202</w:t>
      </w:r>
      <w:r w:rsidR="00AF0202">
        <w:rPr>
          <w:rFonts w:ascii="Times New Roman" w:hAnsi="Times New Roman" w:cs="Times New Roman"/>
          <w:b/>
          <w:sz w:val="28"/>
          <w:szCs w:val="28"/>
        </w:rPr>
        <w:t>6</w:t>
      </w:r>
      <w:r w:rsidRPr="00F0352A">
        <w:rPr>
          <w:rFonts w:ascii="Times New Roman" w:hAnsi="Times New Roman" w:cs="Times New Roman"/>
          <w:b/>
          <w:sz w:val="28"/>
          <w:szCs w:val="28"/>
        </w:rPr>
        <w:t xml:space="preserve"> CCCC Program and Co-Curricular Assessment Annual Report SUMMARY           </w:t>
      </w:r>
    </w:p>
    <w:p w14:paraId="34E4B122" w14:textId="77777777" w:rsidR="00560FDA" w:rsidRPr="00560FDA" w:rsidRDefault="00560FDA">
      <w:pPr>
        <w:rPr>
          <w:rFonts w:ascii="Times New Roman" w:hAnsi="Times New Roman" w:cs="Times New Roman"/>
          <w:b/>
          <w:sz w:val="28"/>
          <w:szCs w:val="28"/>
        </w:rPr>
      </w:pPr>
      <w:r w:rsidRPr="00560FDA">
        <w:rPr>
          <w:rFonts w:ascii="Times New Roman" w:hAnsi="Times New Roman" w:cs="Times New Roman"/>
          <w:b/>
          <w:sz w:val="28"/>
          <w:szCs w:val="28"/>
        </w:rPr>
        <w:t>Program Assessment Annual Report SUMMARY</w:t>
      </w:r>
    </w:p>
    <w:p w14:paraId="446C3A18" w14:textId="77777777" w:rsidR="00512914" w:rsidRDefault="00512914" w:rsidP="00512914">
      <w:pPr>
        <w:tabs>
          <w:tab w:val="left" w:pos="480"/>
        </w:tabs>
        <w:rPr>
          <w:rFonts w:ascii="Times New Roman" w:hAnsi="Times New Roman" w:cs="Times New Roman"/>
          <w:sz w:val="24"/>
          <w:szCs w:val="24"/>
        </w:rPr>
      </w:pPr>
      <w:r>
        <w:rPr>
          <w:rFonts w:ascii="Times New Roman" w:hAnsi="Times New Roman" w:cs="Times New Roman"/>
          <w:sz w:val="24"/>
          <w:szCs w:val="24"/>
        </w:rPr>
        <w:t xml:space="preserve">The Assessment committee </w:t>
      </w:r>
      <w:r w:rsidR="001E0ECD">
        <w:rPr>
          <w:rFonts w:ascii="Times New Roman" w:hAnsi="Times New Roman" w:cs="Times New Roman"/>
          <w:sz w:val="24"/>
          <w:szCs w:val="24"/>
        </w:rPr>
        <w:t>continues</w:t>
      </w:r>
      <w:r>
        <w:rPr>
          <w:rFonts w:ascii="Times New Roman" w:hAnsi="Times New Roman" w:cs="Times New Roman"/>
          <w:sz w:val="24"/>
          <w:szCs w:val="24"/>
        </w:rPr>
        <w:t xml:space="preserve"> to gather data at the course, program, essential studies, and co-curricular levels. The contributing factors relating to student challenges as recorded in the program assessments for 202</w:t>
      </w:r>
      <w:r w:rsidR="00AF0202">
        <w:rPr>
          <w:rFonts w:ascii="Times New Roman" w:hAnsi="Times New Roman" w:cs="Times New Roman"/>
          <w:sz w:val="24"/>
          <w:szCs w:val="24"/>
        </w:rPr>
        <w:t>5</w:t>
      </w:r>
      <w:r>
        <w:rPr>
          <w:rFonts w:ascii="Times New Roman" w:hAnsi="Times New Roman" w:cs="Times New Roman"/>
          <w:sz w:val="24"/>
          <w:szCs w:val="24"/>
        </w:rPr>
        <w:t>-2</w:t>
      </w:r>
      <w:r w:rsidR="00AF0202">
        <w:rPr>
          <w:rFonts w:ascii="Times New Roman" w:hAnsi="Times New Roman" w:cs="Times New Roman"/>
          <w:sz w:val="24"/>
          <w:szCs w:val="24"/>
        </w:rPr>
        <w:t>6</w:t>
      </w:r>
      <w:r>
        <w:rPr>
          <w:rFonts w:ascii="Times New Roman" w:hAnsi="Times New Roman" w:cs="Times New Roman"/>
          <w:sz w:val="24"/>
          <w:szCs w:val="24"/>
        </w:rPr>
        <w:t xml:space="preserve"> have been identified:</w:t>
      </w:r>
    </w:p>
    <w:p w14:paraId="06FD9545" w14:textId="77777777" w:rsidR="00721AA4" w:rsidRPr="00721AA4" w:rsidRDefault="00721AA4" w:rsidP="00721AA4">
      <w:pPr>
        <w:pStyle w:val="ListParagraph"/>
        <w:numPr>
          <w:ilvl w:val="0"/>
          <w:numId w:val="1"/>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Failed to complete assignments</w:t>
      </w:r>
    </w:p>
    <w:p w14:paraId="495436C8" w14:textId="77777777" w:rsidR="00512914" w:rsidRDefault="004A3CF2" w:rsidP="00512914">
      <w:pPr>
        <w:pStyle w:val="ListParagraph"/>
        <w:numPr>
          <w:ilvl w:val="0"/>
          <w:numId w:val="1"/>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w:t>
      </w:r>
      <w:r w:rsidR="0055484F">
        <w:rPr>
          <w:rFonts w:ascii="Times New Roman" w:hAnsi="Times New Roman" w:cs="Times New Roman"/>
          <w:sz w:val="24"/>
          <w:szCs w:val="24"/>
        </w:rPr>
        <w:t>Non-</w:t>
      </w:r>
      <w:r w:rsidR="007F0318">
        <w:rPr>
          <w:rFonts w:ascii="Times New Roman" w:hAnsi="Times New Roman" w:cs="Times New Roman"/>
          <w:sz w:val="24"/>
          <w:szCs w:val="24"/>
        </w:rPr>
        <w:t>attendance/participation</w:t>
      </w:r>
      <w:r w:rsidR="00512914">
        <w:rPr>
          <w:rFonts w:ascii="Times New Roman" w:hAnsi="Times New Roman" w:cs="Times New Roman"/>
          <w:sz w:val="24"/>
          <w:szCs w:val="24"/>
        </w:rPr>
        <w:t xml:space="preserve"> (</w:t>
      </w:r>
      <w:r w:rsidR="007F0318">
        <w:rPr>
          <w:rFonts w:ascii="Times New Roman" w:hAnsi="Times New Roman" w:cs="Times New Roman"/>
          <w:sz w:val="24"/>
          <w:szCs w:val="24"/>
        </w:rPr>
        <w:t xml:space="preserve">Often cited issues: </w:t>
      </w:r>
      <w:r w:rsidR="00512914">
        <w:rPr>
          <w:rFonts w:ascii="Times New Roman" w:hAnsi="Times New Roman" w:cs="Times New Roman"/>
          <w:sz w:val="24"/>
          <w:szCs w:val="24"/>
        </w:rPr>
        <w:t>Family/health issues</w:t>
      </w:r>
      <w:r w:rsidR="00F709B4">
        <w:rPr>
          <w:rFonts w:ascii="Times New Roman" w:hAnsi="Times New Roman" w:cs="Times New Roman"/>
          <w:sz w:val="24"/>
          <w:szCs w:val="24"/>
        </w:rPr>
        <w:t xml:space="preserve"> and housing issues</w:t>
      </w:r>
      <w:r w:rsidR="00512914">
        <w:rPr>
          <w:rFonts w:ascii="Times New Roman" w:hAnsi="Times New Roman" w:cs="Times New Roman"/>
          <w:sz w:val="24"/>
          <w:szCs w:val="24"/>
        </w:rPr>
        <w:t>)</w:t>
      </w:r>
    </w:p>
    <w:p w14:paraId="3EC671C5" w14:textId="77777777" w:rsidR="00A7660B" w:rsidRDefault="004A3CF2" w:rsidP="00B8590B">
      <w:pPr>
        <w:pStyle w:val="ListParagraph"/>
        <w:numPr>
          <w:ilvl w:val="0"/>
          <w:numId w:val="1"/>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w:t>
      </w:r>
      <w:r w:rsidR="006E1784">
        <w:rPr>
          <w:rFonts w:ascii="Times New Roman" w:hAnsi="Times New Roman" w:cs="Times New Roman"/>
          <w:sz w:val="24"/>
          <w:szCs w:val="24"/>
        </w:rPr>
        <w:t xml:space="preserve">Work </w:t>
      </w:r>
      <w:r w:rsidR="00721AA4">
        <w:rPr>
          <w:rFonts w:ascii="Times New Roman" w:hAnsi="Times New Roman" w:cs="Times New Roman"/>
          <w:sz w:val="24"/>
          <w:szCs w:val="24"/>
        </w:rPr>
        <w:t xml:space="preserve">Schedule </w:t>
      </w:r>
      <w:r w:rsidR="006E1784">
        <w:rPr>
          <w:rFonts w:ascii="Times New Roman" w:hAnsi="Times New Roman" w:cs="Times New Roman"/>
          <w:sz w:val="24"/>
          <w:szCs w:val="24"/>
        </w:rPr>
        <w:t>Conflicts</w:t>
      </w:r>
      <w:r w:rsidR="00581F5B">
        <w:rPr>
          <w:rFonts w:ascii="Times New Roman" w:hAnsi="Times New Roman" w:cs="Times New Roman"/>
          <w:sz w:val="24"/>
          <w:szCs w:val="24"/>
        </w:rPr>
        <w:t xml:space="preserve"> </w:t>
      </w:r>
    </w:p>
    <w:p w14:paraId="5E07679C" w14:textId="588934A0" w:rsidR="00721AA4" w:rsidRPr="00721AA4" w:rsidRDefault="00721AA4" w:rsidP="00721AA4">
      <w:pPr>
        <w:pStyle w:val="ListParagraph"/>
        <w:numPr>
          <w:ilvl w:val="0"/>
          <w:numId w:val="1"/>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Non-responsiveness to attempts to contac</w:t>
      </w:r>
      <w:r w:rsidR="007164F3">
        <w:rPr>
          <w:rFonts w:ascii="Times New Roman" w:hAnsi="Times New Roman" w:cs="Times New Roman"/>
          <w:sz w:val="24"/>
          <w:szCs w:val="24"/>
        </w:rPr>
        <w:t>t,</w:t>
      </w:r>
      <w:r>
        <w:rPr>
          <w:rFonts w:ascii="Times New Roman" w:hAnsi="Times New Roman" w:cs="Times New Roman"/>
          <w:sz w:val="24"/>
          <w:szCs w:val="24"/>
        </w:rPr>
        <w:t xml:space="preserve"> thereby</w:t>
      </w:r>
      <w:r w:rsidR="00B46500">
        <w:rPr>
          <w:rFonts w:ascii="Times New Roman" w:hAnsi="Times New Roman" w:cs="Times New Roman"/>
          <w:sz w:val="24"/>
          <w:szCs w:val="24"/>
        </w:rPr>
        <w:t>;</w:t>
      </w:r>
      <w:r w:rsidR="007164F3">
        <w:rPr>
          <w:rFonts w:ascii="Times New Roman" w:hAnsi="Times New Roman" w:cs="Times New Roman"/>
          <w:sz w:val="24"/>
          <w:szCs w:val="24"/>
        </w:rPr>
        <w:t xml:space="preserve"> </w:t>
      </w:r>
      <w:r>
        <w:rPr>
          <w:rFonts w:ascii="Times New Roman" w:hAnsi="Times New Roman" w:cs="Times New Roman"/>
          <w:sz w:val="24"/>
          <w:szCs w:val="24"/>
        </w:rPr>
        <w:t>missing opportunities for early intervention</w:t>
      </w:r>
    </w:p>
    <w:p w14:paraId="5D1EABBA" w14:textId="77777777" w:rsidR="00512914" w:rsidRDefault="00512914" w:rsidP="00512914">
      <w:pPr>
        <w:tabs>
          <w:tab w:val="left" w:pos="480"/>
        </w:tabs>
        <w:rPr>
          <w:rFonts w:ascii="Times New Roman" w:hAnsi="Times New Roman" w:cs="Times New Roman"/>
          <w:sz w:val="24"/>
          <w:szCs w:val="24"/>
        </w:rPr>
      </w:pPr>
      <w:r>
        <w:rPr>
          <w:rFonts w:ascii="Times New Roman" w:hAnsi="Times New Roman" w:cs="Times New Roman"/>
          <w:sz w:val="24"/>
          <w:szCs w:val="24"/>
        </w:rPr>
        <w:t xml:space="preserve">Attendance </w:t>
      </w:r>
      <w:r w:rsidR="00B8590B">
        <w:rPr>
          <w:rFonts w:ascii="Times New Roman" w:hAnsi="Times New Roman" w:cs="Times New Roman"/>
          <w:sz w:val="24"/>
          <w:szCs w:val="24"/>
        </w:rPr>
        <w:t xml:space="preserve">and </w:t>
      </w:r>
      <w:r w:rsidR="00ED56A3">
        <w:rPr>
          <w:rFonts w:ascii="Times New Roman" w:hAnsi="Times New Roman" w:cs="Times New Roman"/>
          <w:sz w:val="24"/>
          <w:szCs w:val="24"/>
        </w:rPr>
        <w:t>failure to complete</w:t>
      </w:r>
      <w:r w:rsidR="00846F4A">
        <w:rPr>
          <w:rFonts w:ascii="Times New Roman" w:hAnsi="Times New Roman" w:cs="Times New Roman"/>
          <w:sz w:val="24"/>
          <w:szCs w:val="24"/>
        </w:rPr>
        <w:t xml:space="preserve"> assignments</w:t>
      </w:r>
      <w:r w:rsidR="00E63CFB">
        <w:rPr>
          <w:rFonts w:ascii="Times New Roman" w:hAnsi="Times New Roman" w:cs="Times New Roman"/>
          <w:sz w:val="24"/>
          <w:szCs w:val="24"/>
        </w:rPr>
        <w:t xml:space="preserve"> </w:t>
      </w:r>
      <w:r w:rsidR="00380C05">
        <w:rPr>
          <w:rFonts w:ascii="Times New Roman" w:hAnsi="Times New Roman" w:cs="Times New Roman"/>
          <w:sz w:val="24"/>
          <w:szCs w:val="24"/>
        </w:rPr>
        <w:t>are</w:t>
      </w:r>
      <w:r w:rsidR="00E63CFB">
        <w:rPr>
          <w:rFonts w:ascii="Times New Roman" w:hAnsi="Times New Roman" w:cs="Times New Roman"/>
          <w:sz w:val="24"/>
          <w:szCs w:val="24"/>
        </w:rPr>
        <w:t xml:space="preserve"> the foremost challenge</w:t>
      </w:r>
      <w:r w:rsidR="00ED56A3">
        <w:rPr>
          <w:rFonts w:ascii="Times New Roman" w:hAnsi="Times New Roman" w:cs="Times New Roman"/>
          <w:sz w:val="24"/>
          <w:szCs w:val="24"/>
        </w:rPr>
        <w:t>s</w:t>
      </w:r>
      <w:r w:rsidR="00E63CFB">
        <w:rPr>
          <w:rFonts w:ascii="Times New Roman" w:hAnsi="Times New Roman" w:cs="Times New Roman"/>
          <w:sz w:val="24"/>
          <w:szCs w:val="24"/>
        </w:rPr>
        <w:t xml:space="preserve"> regarding student success </w:t>
      </w:r>
      <w:r w:rsidR="005E39EA">
        <w:rPr>
          <w:rFonts w:ascii="Times New Roman" w:hAnsi="Times New Roman" w:cs="Times New Roman"/>
          <w:sz w:val="24"/>
          <w:szCs w:val="24"/>
        </w:rPr>
        <w:t xml:space="preserve">in </w:t>
      </w:r>
      <w:r w:rsidR="00BC1051">
        <w:rPr>
          <w:rFonts w:ascii="Times New Roman" w:hAnsi="Times New Roman" w:cs="Times New Roman"/>
          <w:sz w:val="24"/>
          <w:szCs w:val="24"/>
        </w:rPr>
        <w:t>distance education</w:t>
      </w:r>
      <w:r w:rsidR="00E63CFB">
        <w:rPr>
          <w:rFonts w:ascii="Times New Roman" w:hAnsi="Times New Roman" w:cs="Times New Roman"/>
          <w:sz w:val="24"/>
          <w:szCs w:val="24"/>
        </w:rPr>
        <w:t xml:space="preserve"> content delivery.</w:t>
      </w:r>
      <w:r w:rsidR="001E0ECD">
        <w:rPr>
          <w:rFonts w:ascii="Times New Roman" w:hAnsi="Times New Roman" w:cs="Times New Roman"/>
          <w:sz w:val="24"/>
          <w:szCs w:val="24"/>
        </w:rPr>
        <w:t xml:space="preserve"> </w:t>
      </w:r>
      <w:r w:rsidR="00D109F4">
        <w:rPr>
          <w:rFonts w:ascii="Times New Roman" w:hAnsi="Times New Roman" w:cs="Times New Roman"/>
          <w:sz w:val="24"/>
          <w:szCs w:val="24"/>
        </w:rPr>
        <w:t xml:space="preserve">Family, health issues and job conflicts continue to be a major challenge for many students. Faculty and staff have been made aware of the issues and are committed to helping CCCC students work through these challenges. </w:t>
      </w:r>
      <w:r w:rsidR="00C43FA0">
        <w:rPr>
          <w:rFonts w:ascii="Times New Roman" w:hAnsi="Times New Roman" w:cs="Times New Roman"/>
          <w:sz w:val="24"/>
          <w:szCs w:val="24"/>
        </w:rPr>
        <w:t xml:space="preserve">Student advisors work with students during the registration process to avoid schedule conflicts. </w:t>
      </w:r>
    </w:p>
    <w:p w14:paraId="7CAEF986" w14:textId="77777777" w:rsidR="00512914" w:rsidRDefault="00512914" w:rsidP="00512914">
      <w:pPr>
        <w:pStyle w:val="ListParagraph"/>
        <w:numPr>
          <w:ilvl w:val="0"/>
          <w:numId w:val="2"/>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w:t>
      </w:r>
      <w:r w:rsidRPr="00423663">
        <w:rPr>
          <w:rFonts w:ascii="Times New Roman" w:hAnsi="Times New Roman" w:cs="Times New Roman"/>
          <w:sz w:val="24"/>
          <w:szCs w:val="24"/>
        </w:rPr>
        <w:t xml:space="preserve">Faculty </w:t>
      </w:r>
      <w:r w:rsidR="0038589E">
        <w:rPr>
          <w:rFonts w:ascii="Times New Roman" w:hAnsi="Times New Roman" w:cs="Times New Roman"/>
          <w:sz w:val="24"/>
          <w:szCs w:val="24"/>
        </w:rPr>
        <w:t>will proactively monitor and report student at</w:t>
      </w:r>
      <w:r w:rsidRPr="00423663">
        <w:rPr>
          <w:rFonts w:ascii="Times New Roman" w:hAnsi="Times New Roman" w:cs="Times New Roman"/>
          <w:sz w:val="24"/>
          <w:szCs w:val="24"/>
        </w:rPr>
        <w:t xml:space="preserve">tendance in EMPOWER, so the Early Alert system is triggered. </w:t>
      </w:r>
    </w:p>
    <w:p w14:paraId="5FA78CA7" w14:textId="77777777" w:rsidR="00512914" w:rsidRDefault="00512914" w:rsidP="0038589E">
      <w:pPr>
        <w:pStyle w:val="ListParagraph"/>
        <w:numPr>
          <w:ilvl w:val="0"/>
          <w:numId w:val="2"/>
        </w:numPr>
        <w:tabs>
          <w:tab w:val="left" w:pos="480"/>
        </w:tabs>
        <w:rPr>
          <w:rFonts w:ascii="Times New Roman" w:hAnsi="Times New Roman" w:cs="Times New Roman"/>
          <w:sz w:val="24"/>
          <w:szCs w:val="24"/>
        </w:rPr>
      </w:pPr>
      <w:r>
        <w:rPr>
          <w:rFonts w:ascii="Times New Roman" w:hAnsi="Times New Roman" w:cs="Times New Roman"/>
          <w:sz w:val="24"/>
          <w:szCs w:val="24"/>
        </w:rPr>
        <w:t xml:space="preserve"> </w:t>
      </w:r>
      <w:r w:rsidRPr="00377B18">
        <w:rPr>
          <w:rFonts w:ascii="Times New Roman" w:hAnsi="Times New Roman" w:cs="Times New Roman"/>
          <w:sz w:val="24"/>
          <w:szCs w:val="24"/>
        </w:rPr>
        <w:t xml:space="preserve">Faculty </w:t>
      </w:r>
      <w:r w:rsidR="0038589E">
        <w:rPr>
          <w:rFonts w:ascii="Times New Roman" w:hAnsi="Times New Roman" w:cs="Times New Roman"/>
          <w:sz w:val="24"/>
          <w:szCs w:val="24"/>
        </w:rPr>
        <w:t xml:space="preserve">have been encouraged to utilize the flexibility inherent in their schedules to meet with struggling students and further recommend available supportive student services as needed. </w:t>
      </w:r>
    </w:p>
    <w:p w14:paraId="2D099CCB" w14:textId="52997D1A" w:rsidR="007164F3" w:rsidRPr="007164F3" w:rsidRDefault="0071071C" w:rsidP="007164F3">
      <w:pPr>
        <w:pStyle w:val="ListParagraph"/>
        <w:numPr>
          <w:ilvl w:val="0"/>
          <w:numId w:val="2"/>
        </w:numPr>
        <w:tabs>
          <w:tab w:val="left" w:pos="480"/>
        </w:tabs>
        <w:spacing w:after="0"/>
        <w:rPr>
          <w:rFonts w:ascii="Times New Roman" w:hAnsi="Times New Roman" w:cs="Times New Roman"/>
          <w:sz w:val="24"/>
          <w:szCs w:val="24"/>
        </w:rPr>
      </w:pPr>
      <w:r>
        <w:rPr>
          <w:rFonts w:ascii="Times New Roman" w:hAnsi="Times New Roman" w:cs="Times New Roman"/>
          <w:sz w:val="24"/>
          <w:szCs w:val="24"/>
        </w:rPr>
        <w:t>Faculty will ensure that the professional tutor</w:t>
      </w:r>
      <w:r w:rsidR="00CA12F5" w:rsidRPr="007164F3">
        <w:rPr>
          <w:rFonts w:ascii="Times New Roman" w:hAnsi="Times New Roman" w:cs="Times New Roman"/>
          <w:sz w:val="24"/>
          <w:szCs w:val="24"/>
        </w:rPr>
        <w:t>’s</w:t>
      </w:r>
      <w:r>
        <w:rPr>
          <w:rFonts w:ascii="Times New Roman" w:hAnsi="Times New Roman" w:cs="Times New Roman"/>
          <w:sz w:val="24"/>
          <w:szCs w:val="24"/>
        </w:rPr>
        <w:t xml:space="preserve"> contact information is shared with students. </w:t>
      </w:r>
    </w:p>
    <w:tbl>
      <w:tblPr>
        <w:tblStyle w:val="TableGrid1"/>
        <w:tblpPr w:leftFromText="180" w:rightFromText="180" w:vertAnchor="page" w:horzAnchor="margin" w:tblpY="7396"/>
        <w:tblW w:w="11099" w:type="dxa"/>
        <w:tblLayout w:type="fixed"/>
        <w:tblLook w:val="04A0" w:firstRow="1" w:lastRow="0" w:firstColumn="1" w:lastColumn="0" w:noHBand="0" w:noVBand="1"/>
      </w:tblPr>
      <w:tblGrid>
        <w:gridCol w:w="3427"/>
        <w:gridCol w:w="993"/>
        <w:gridCol w:w="1715"/>
        <w:gridCol w:w="1715"/>
        <w:gridCol w:w="1083"/>
        <w:gridCol w:w="1083"/>
        <w:gridCol w:w="1083"/>
      </w:tblGrid>
      <w:tr w:rsidR="00C43FA0" w:rsidRPr="00FD535B" w14:paraId="3711B5D2" w14:textId="77777777" w:rsidTr="00C43FA0">
        <w:trPr>
          <w:trHeight w:val="353"/>
        </w:trPr>
        <w:tc>
          <w:tcPr>
            <w:tcW w:w="3427" w:type="dxa"/>
            <w:noWrap/>
            <w:vAlign w:val="center"/>
            <w:hideMark/>
          </w:tcPr>
          <w:p w14:paraId="5AF6F746"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Program of Study</w:t>
            </w:r>
          </w:p>
        </w:tc>
        <w:tc>
          <w:tcPr>
            <w:tcW w:w="993" w:type="dxa"/>
            <w:noWrap/>
            <w:vAlign w:val="center"/>
            <w:hideMark/>
          </w:tcPr>
          <w:p w14:paraId="4F791484"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20</w:t>
            </w:r>
            <w:r>
              <w:rPr>
                <w:rFonts w:ascii="Times New Roman" w:hAnsi="Times New Roman" w:cs="Times New Roman"/>
                <w:b/>
              </w:rPr>
              <w:t>20</w:t>
            </w:r>
            <w:r w:rsidRPr="00FD535B">
              <w:rPr>
                <w:rFonts w:ascii="Times New Roman" w:hAnsi="Times New Roman" w:cs="Times New Roman"/>
                <w:b/>
              </w:rPr>
              <w:t>-</w:t>
            </w:r>
            <w:r>
              <w:rPr>
                <w:rFonts w:ascii="Times New Roman" w:hAnsi="Times New Roman" w:cs="Times New Roman"/>
                <w:b/>
              </w:rPr>
              <w:t>21</w:t>
            </w:r>
          </w:p>
        </w:tc>
        <w:tc>
          <w:tcPr>
            <w:tcW w:w="1715" w:type="dxa"/>
            <w:noWrap/>
            <w:vAlign w:val="center"/>
            <w:hideMark/>
          </w:tcPr>
          <w:p w14:paraId="7314EEDB"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20</w:t>
            </w:r>
            <w:r>
              <w:rPr>
                <w:rFonts w:ascii="Times New Roman" w:hAnsi="Times New Roman" w:cs="Times New Roman"/>
                <w:b/>
              </w:rPr>
              <w:t>21</w:t>
            </w:r>
            <w:r w:rsidRPr="00FD535B">
              <w:rPr>
                <w:rFonts w:ascii="Times New Roman" w:hAnsi="Times New Roman" w:cs="Times New Roman"/>
                <w:b/>
              </w:rPr>
              <w:t>-</w:t>
            </w:r>
            <w:r>
              <w:rPr>
                <w:rFonts w:ascii="Times New Roman" w:hAnsi="Times New Roman" w:cs="Times New Roman"/>
                <w:b/>
              </w:rPr>
              <w:t>22</w:t>
            </w:r>
          </w:p>
        </w:tc>
        <w:tc>
          <w:tcPr>
            <w:tcW w:w="1715" w:type="dxa"/>
            <w:vAlign w:val="center"/>
          </w:tcPr>
          <w:p w14:paraId="051C3EC6"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202</w:t>
            </w:r>
            <w:r>
              <w:rPr>
                <w:rFonts w:ascii="Times New Roman" w:hAnsi="Times New Roman" w:cs="Times New Roman"/>
                <w:b/>
              </w:rPr>
              <w:t>2</w:t>
            </w:r>
            <w:r w:rsidRPr="00FD535B">
              <w:rPr>
                <w:rFonts w:ascii="Times New Roman" w:hAnsi="Times New Roman" w:cs="Times New Roman"/>
                <w:b/>
              </w:rPr>
              <w:t>-2</w:t>
            </w:r>
            <w:r>
              <w:rPr>
                <w:rFonts w:ascii="Times New Roman" w:hAnsi="Times New Roman" w:cs="Times New Roman"/>
                <w:b/>
              </w:rPr>
              <w:t>3</w:t>
            </w:r>
          </w:p>
        </w:tc>
        <w:tc>
          <w:tcPr>
            <w:tcW w:w="1083" w:type="dxa"/>
            <w:vAlign w:val="center"/>
          </w:tcPr>
          <w:p w14:paraId="27A0E51C"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202</w:t>
            </w:r>
            <w:r>
              <w:rPr>
                <w:rFonts w:ascii="Times New Roman" w:hAnsi="Times New Roman" w:cs="Times New Roman"/>
                <w:b/>
              </w:rPr>
              <w:t>3</w:t>
            </w:r>
            <w:r w:rsidRPr="00FD535B">
              <w:rPr>
                <w:rFonts w:ascii="Times New Roman" w:hAnsi="Times New Roman" w:cs="Times New Roman"/>
                <w:b/>
              </w:rPr>
              <w:t>-2</w:t>
            </w:r>
            <w:r>
              <w:rPr>
                <w:rFonts w:ascii="Times New Roman" w:hAnsi="Times New Roman" w:cs="Times New Roman"/>
                <w:b/>
              </w:rPr>
              <w:t>4</w:t>
            </w:r>
          </w:p>
        </w:tc>
        <w:tc>
          <w:tcPr>
            <w:tcW w:w="1083" w:type="dxa"/>
            <w:vAlign w:val="center"/>
          </w:tcPr>
          <w:p w14:paraId="628218F8"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202</w:t>
            </w:r>
            <w:r>
              <w:rPr>
                <w:rFonts w:ascii="Times New Roman" w:hAnsi="Times New Roman" w:cs="Times New Roman"/>
                <w:b/>
              </w:rPr>
              <w:t>4</w:t>
            </w:r>
            <w:r w:rsidRPr="00FD535B">
              <w:rPr>
                <w:rFonts w:ascii="Times New Roman" w:hAnsi="Times New Roman" w:cs="Times New Roman"/>
                <w:b/>
              </w:rPr>
              <w:t>-2</w:t>
            </w:r>
            <w:r>
              <w:rPr>
                <w:rFonts w:ascii="Times New Roman" w:hAnsi="Times New Roman" w:cs="Times New Roman"/>
                <w:b/>
              </w:rPr>
              <w:t>5</w:t>
            </w:r>
          </w:p>
        </w:tc>
        <w:tc>
          <w:tcPr>
            <w:tcW w:w="1083" w:type="dxa"/>
            <w:vAlign w:val="center"/>
          </w:tcPr>
          <w:p w14:paraId="3404CBF8" w14:textId="77777777" w:rsidR="00C43FA0" w:rsidRPr="00FD535B" w:rsidRDefault="00C43FA0" w:rsidP="00C43FA0">
            <w:pPr>
              <w:jc w:val="center"/>
              <w:rPr>
                <w:b/>
              </w:rPr>
            </w:pPr>
            <w:r w:rsidRPr="00FD535B">
              <w:rPr>
                <w:b/>
              </w:rPr>
              <w:t>202</w:t>
            </w:r>
            <w:r>
              <w:rPr>
                <w:b/>
              </w:rPr>
              <w:t>5-</w:t>
            </w:r>
            <w:r w:rsidRPr="00FD535B">
              <w:rPr>
                <w:b/>
              </w:rPr>
              <w:t>2</w:t>
            </w:r>
            <w:r>
              <w:rPr>
                <w:b/>
              </w:rPr>
              <w:t>6</w:t>
            </w:r>
          </w:p>
        </w:tc>
      </w:tr>
      <w:tr w:rsidR="00C43FA0" w:rsidRPr="00FD535B" w14:paraId="098C5802" w14:textId="77777777" w:rsidTr="00C43FA0">
        <w:trPr>
          <w:trHeight w:val="245"/>
        </w:trPr>
        <w:tc>
          <w:tcPr>
            <w:tcW w:w="3427" w:type="dxa"/>
            <w:noWrap/>
            <w:hideMark/>
          </w:tcPr>
          <w:p w14:paraId="3D791321"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Business Admin</w:t>
            </w:r>
          </w:p>
        </w:tc>
        <w:tc>
          <w:tcPr>
            <w:tcW w:w="993" w:type="dxa"/>
            <w:noWrap/>
            <w:hideMark/>
          </w:tcPr>
          <w:p w14:paraId="68DFAAA8"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715" w:type="dxa"/>
            <w:noWrap/>
            <w:hideMark/>
          </w:tcPr>
          <w:p w14:paraId="67A2EEC8" w14:textId="77777777" w:rsidR="00C43FA0" w:rsidRPr="00FD535B" w:rsidRDefault="00C43FA0" w:rsidP="00C43FA0">
            <w:pPr>
              <w:rPr>
                <w:rFonts w:ascii="Times New Roman" w:hAnsi="Times New Roman" w:cs="Times New Roman"/>
              </w:rPr>
            </w:pPr>
            <w:r>
              <w:rPr>
                <w:rFonts w:ascii="Times New Roman" w:hAnsi="Times New Roman" w:cs="Times New Roman"/>
              </w:rPr>
              <w:t>96</w:t>
            </w:r>
            <w:r w:rsidRPr="00FD535B">
              <w:rPr>
                <w:rFonts w:ascii="Times New Roman" w:hAnsi="Times New Roman" w:cs="Times New Roman"/>
              </w:rPr>
              <w:t>%</w:t>
            </w:r>
          </w:p>
        </w:tc>
        <w:tc>
          <w:tcPr>
            <w:tcW w:w="1715" w:type="dxa"/>
          </w:tcPr>
          <w:p w14:paraId="70AF633E" w14:textId="77777777" w:rsidR="00C43FA0" w:rsidRPr="00FD535B" w:rsidRDefault="00C43FA0" w:rsidP="00C43FA0">
            <w:pPr>
              <w:rPr>
                <w:rFonts w:ascii="Times New Roman" w:hAnsi="Times New Roman" w:cs="Times New Roman"/>
              </w:rPr>
            </w:pPr>
            <w:r>
              <w:rPr>
                <w:rFonts w:ascii="Times New Roman" w:hAnsi="Times New Roman" w:cs="Times New Roman"/>
              </w:rPr>
              <w:t>95</w:t>
            </w:r>
            <w:r w:rsidRPr="00FD535B">
              <w:rPr>
                <w:rFonts w:ascii="Times New Roman" w:hAnsi="Times New Roman" w:cs="Times New Roman"/>
              </w:rPr>
              <w:t>%</w:t>
            </w:r>
          </w:p>
        </w:tc>
        <w:tc>
          <w:tcPr>
            <w:tcW w:w="1083" w:type="dxa"/>
          </w:tcPr>
          <w:p w14:paraId="137F33A4"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11ECE6A2"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48589657" w14:textId="77777777" w:rsidR="00C43FA0" w:rsidRPr="00FD535B" w:rsidRDefault="00C43FA0" w:rsidP="00C43FA0">
            <w:r>
              <w:t>88</w:t>
            </w:r>
            <w:r w:rsidRPr="00FD535B">
              <w:t>%</w:t>
            </w:r>
          </w:p>
        </w:tc>
      </w:tr>
      <w:tr w:rsidR="00C43FA0" w:rsidRPr="00FD535B" w14:paraId="12752299" w14:textId="77777777" w:rsidTr="00C43FA0">
        <w:trPr>
          <w:trHeight w:val="245"/>
        </w:trPr>
        <w:tc>
          <w:tcPr>
            <w:tcW w:w="3427" w:type="dxa"/>
            <w:noWrap/>
            <w:hideMark/>
          </w:tcPr>
          <w:p w14:paraId="6818F461"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Carpentry</w:t>
            </w:r>
          </w:p>
        </w:tc>
        <w:tc>
          <w:tcPr>
            <w:tcW w:w="993" w:type="dxa"/>
            <w:noWrap/>
            <w:hideMark/>
          </w:tcPr>
          <w:p w14:paraId="20641B29" w14:textId="77777777" w:rsidR="00C43FA0" w:rsidRPr="00FD535B" w:rsidRDefault="00C43FA0" w:rsidP="00C43FA0">
            <w:pPr>
              <w:rPr>
                <w:rFonts w:ascii="Times New Roman" w:hAnsi="Times New Roman" w:cs="Times New Roman"/>
              </w:rPr>
            </w:pPr>
            <w:r>
              <w:rPr>
                <w:rFonts w:ascii="Times New Roman" w:hAnsi="Times New Roman" w:cs="Times New Roman"/>
              </w:rPr>
              <w:t>74</w:t>
            </w:r>
            <w:r w:rsidRPr="00FD535B">
              <w:rPr>
                <w:rFonts w:ascii="Times New Roman" w:hAnsi="Times New Roman" w:cs="Times New Roman"/>
              </w:rPr>
              <w:t>%</w:t>
            </w:r>
          </w:p>
        </w:tc>
        <w:tc>
          <w:tcPr>
            <w:tcW w:w="1715" w:type="dxa"/>
            <w:noWrap/>
            <w:hideMark/>
          </w:tcPr>
          <w:p w14:paraId="3B72B947"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715" w:type="dxa"/>
          </w:tcPr>
          <w:p w14:paraId="3B3ABA46"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5708F555" w14:textId="77777777" w:rsidR="00C43FA0" w:rsidRPr="00FD535B" w:rsidRDefault="00C43FA0" w:rsidP="00C43FA0">
            <w:pPr>
              <w:rPr>
                <w:rFonts w:ascii="Times New Roman" w:hAnsi="Times New Roman" w:cs="Times New Roman"/>
              </w:rPr>
            </w:pPr>
            <w:r>
              <w:rPr>
                <w:rFonts w:ascii="Times New Roman" w:hAnsi="Times New Roman" w:cs="Times New Roman"/>
              </w:rPr>
              <w:t>94</w:t>
            </w:r>
            <w:r w:rsidRPr="00FD535B">
              <w:rPr>
                <w:rFonts w:ascii="Times New Roman" w:hAnsi="Times New Roman" w:cs="Times New Roman"/>
              </w:rPr>
              <w:t>%</w:t>
            </w:r>
          </w:p>
        </w:tc>
        <w:tc>
          <w:tcPr>
            <w:tcW w:w="1083" w:type="dxa"/>
          </w:tcPr>
          <w:p w14:paraId="0DB898EC" w14:textId="77777777" w:rsidR="00C43FA0" w:rsidRPr="00FD535B" w:rsidRDefault="00C43FA0" w:rsidP="00C43FA0">
            <w:pPr>
              <w:rPr>
                <w:rFonts w:ascii="Times New Roman" w:hAnsi="Times New Roman" w:cs="Times New Roman"/>
              </w:rPr>
            </w:pPr>
            <w:r>
              <w:rPr>
                <w:rFonts w:ascii="Times New Roman" w:hAnsi="Times New Roman" w:cs="Times New Roman"/>
              </w:rPr>
              <w:t>85</w:t>
            </w:r>
            <w:r w:rsidRPr="00FD535B">
              <w:rPr>
                <w:rFonts w:ascii="Times New Roman" w:hAnsi="Times New Roman" w:cs="Times New Roman"/>
              </w:rPr>
              <w:t>%</w:t>
            </w:r>
          </w:p>
        </w:tc>
        <w:tc>
          <w:tcPr>
            <w:tcW w:w="1083" w:type="dxa"/>
          </w:tcPr>
          <w:p w14:paraId="7DCF3D71" w14:textId="77777777" w:rsidR="00C43FA0" w:rsidRPr="00FD535B" w:rsidRDefault="00C43FA0" w:rsidP="00C43FA0">
            <w:r>
              <w:t>100</w:t>
            </w:r>
            <w:r w:rsidRPr="00FD535B">
              <w:t>%</w:t>
            </w:r>
          </w:p>
        </w:tc>
      </w:tr>
      <w:tr w:rsidR="00C43FA0" w:rsidRPr="00FD535B" w14:paraId="1780CA7A" w14:textId="77777777" w:rsidTr="00C43FA0">
        <w:trPr>
          <w:trHeight w:val="245"/>
        </w:trPr>
        <w:tc>
          <w:tcPr>
            <w:tcW w:w="3427" w:type="dxa"/>
            <w:noWrap/>
            <w:hideMark/>
          </w:tcPr>
          <w:p w14:paraId="32BCF584"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Indigenous Studies</w:t>
            </w:r>
          </w:p>
        </w:tc>
        <w:tc>
          <w:tcPr>
            <w:tcW w:w="993" w:type="dxa"/>
            <w:noWrap/>
            <w:hideMark/>
          </w:tcPr>
          <w:p w14:paraId="162389B2" w14:textId="77777777" w:rsidR="00C43FA0" w:rsidRPr="00FD535B" w:rsidRDefault="00C43FA0" w:rsidP="00C43FA0">
            <w:pPr>
              <w:rPr>
                <w:rFonts w:ascii="Times New Roman" w:hAnsi="Times New Roman" w:cs="Times New Roman"/>
              </w:rPr>
            </w:pPr>
            <w:r>
              <w:rPr>
                <w:rFonts w:ascii="Times New Roman" w:hAnsi="Times New Roman" w:cs="Times New Roman"/>
              </w:rPr>
              <w:t>82</w:t>
            </w:r>
            <w:r w:rsidRPr="00FD535B">
              <w:rPr>
                <w:rFonts w:ascii="Times New Roman" w:hAnsi="Times New Roman" w:cs="Times New Roman"/>
              </w:rPr>
              <w:t>%</w:t>
            </w:r>
          </w:p>
        </w:tc>
        <w:tc>
          <w:tcPr>
            <w:tcW w:w="1715" w:type="dxa"/>
            <w:noWrap/>
            <w:hideMark/>
          </w:tcPr>
          <w:p w14:paraId="6C6622BD" w14:textId="77777777" w:rsidR="00C43FA0" w:rsidRPr="00FD535B" w:rsidRDefault="00C43FA0" w:rsidP="00C43FA0">
            <w:pPr>
              <w:rPr>
                <w:rFonts w:ascii="Times New Roman" w:hAnsi="Times New Roman" w:cs="Times New Roman"/>
              </w:rPr>
            </w:pPr>
            <w:r>
              <w:rPr>
                <w:rFonts w:ascii="Times New Roman" w:hAnsi="Times New Roman" w:cs="Times New Roman"/>
              </w:rPr>
              <w:t>63</w:t>
            </w:r>
            <w:r w:rsidRPr="00FD535B">
              <w:rPr>
                <w:rFonts w:ascii="Times New Roman" w:hAnsi="Times New Roman" w:cs="Times New Roman"/>
              </w:rPr>
              <w:t>%</w:t>
            </w:r>
          </w:p>
        </w:tc>
        <w:tc>
          <w:tcPr>
            <w:tcW w:w="1715" w:type="dxa"/>
          </w:tcPr>
          <w:p w14:paraId="254FABE4" w14:textId="77777777" w:rsidR="00C43FA0" w:rsidRPr="00FD535B" w:rsidRDefault="00C43FA0" w:rsidP="00C43FA0">
            <w:pPr>
              <w:rPr>
                <w:rFonts w:ascii="Times New Roman" w:hAnsi="Times New Roman" w:cs="Times New Roman"/>
              </w:rPr>
            </w:pPr>
            <w:r>
              <w:rPr>
                <w:rFonts w:ascii="Times New Roman" w:hAnsi="Times New Roman" w:cs="Times New Roman"/>
              </w:rPr>
              <w:t>72</w:t>
            </w:r>
            <w:r w:rsidRPr="00FD535B">
              <w:rPr>
                <w:rFonts w:ascii="Times New Roman" w:hAnsi="Times New Roman" w:cs="Times New Roman"/>
              </w:rPr>
              <w:t>%</w:t>
            </w:r>
          </w:p>
        </w:tc>
        <w:tc>
          <w:tcPr>
            <w:tcW w:w="1083" w:type="dxa"/>
          </w:tcPr>
          <w:p w14:paraId="7C820DC9" w14:textId="77777777" w:rsidR="00C43FA0" w:rsidRPr="00FD535B" w:rsidRDefault="00C43FA0" w:rsidP="00C43FA0">
            <w:pPr>
              <w:rPr>
                <w:rFonts w:ascii="Times New Roman" w:hAnsi="Times New Roman" w:cs="Times New Roman"/>
              </w:rPr>
            </w:pPr>
            <w:r>
              <w:rPr>
                <w:rFonts w:ascii="Times New Roman" w:hAnsi="Times New Roman" w:cs="Times New Roman"/>
              </w:rPr>
              <w:t>88</w:t>
            </w:r>
            <w:r w:rsidRPr="00FD535B">
              <w:rPr>
                <w:rFonts w:ascii="Times New Roman" w:hAnsi="Times New Roman" w:cs="Times New Roman"/>
              </w:rPr>
              <w:t>%</w:t>
            </w:r>
          </w:p>
        </w:tc>
        <w:tc>
          <w:tcPr>
            <w:tcW w:w="1083" w:type="dxa"/>
          </w:tcPr>
          <w:p w14:paraId="2457CE8F" w14:textId="77777777" w:rsidR="00C43FA0" w:rsidRPr="00FD535B" w:rsidRDefault="00C43FA0" w:rsidP="00C43FA0">
            <w:pPr>
              <w:rPr>
                <w:rFonts w:ascii="Times New Roman" w:hAnsi="Times New Roman" w:cs="Times New Roman"/>
              </w:rPr>
            </w:pPr>
            <w:r>
              <w:rPr>
                <w:rFonts w:ascii="Times New Roman" w:hAnsi="Times New Roman" w:cs="Times New Roman"/>
              </w:rPr>
              <w:t>96</w:t>
            </w:r>
            <w:r w:rsidRPr="00FD535B">
              <w:rPr>
                <w:rFonts w:ascii="Times New Roman" w:hAnsi="Times New Roman" w:cs="Times New Roman"/>
              </w:rPr>
              <w:t>%</w:t>
            </w:r>
          </w:p>
        </w:tc>
        <w:tc>
          <w:tcPr>
            <w:tcW w:w="1083" w:type="dxa"/>
          </w:tcPr>
          <w:p w14:paraId="579C0536" w14:textId="77777777" w:rsidR="00C43FA0" w:rsidRPr="00FD535B" w:rsidRDefault="00C43FA0" w:rsidP="00C43FA0">
            <w:r>
              <w:t>96</w:t>
            </w:r>
            <w:r w:rsidRPr="00FD535B">
              <w:t>%</w:t>
            </w:r>
          </w:p>
        </w:tc>
      </w:tr>
      <w:tr w:rsidR="00C43FA0" w:rsidRPr="00FD535B" w14:paraId="4E98D460" w14:textId="77777777" w:rsidTr="00C43FA0">
        <w:trPr>
          <w:trHeight w:val="245"/>
        </w:trPr>
        <w:tc>
          <w:tcPr>
            <w:tcW w:w="3427" w:type="dxa"/>
            <w:noWrap/>
            <w:hideMark/>
          </w:tcPr>
          <w:p w14:paraId="42E46657"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ECE</w:t>
            </w:r>
          </w:p>
        </w:tc>
        <w:tc>
          <w:tcPr>
            <w:tcW w:w="993" w:type="dxa"/>
            <w:noWrap/>
            <w:hideMark/>
          </w:tcPr>
          <w:p w14:paraId="4F36DE0A" w14:textId="77777777" w:rsidR="00C43FA0" w:rsidRPr="00FD535B" w:rsidRDefault="00C43FA0" w:rsidP="00C43FA0">
            <w:pPr>
              <w:rPr>
                <w:rFonts w:ascii="Times New Roman" w:hAnsi="Times New Roman" w:cs="Times New Roman"/>
              </w:rPr>
            </w:pPr>
            <w:r>
              <w:rPr>
                <w:rFonts w:ascii="Times New Roman" w:hAnsi="Times New Roman" w:cs="Times New Roman"/>
              </w:rPr>
              <w:t>97</w:t>
            </w:r>
            <w:r w:rsidRPr="00FD535B">
              <w:rPr>
                <w:rFonts w:ascii="Times New Roman" w:hAnsi="Times New Roman" w:cs="Times New Roman"/>
              </w:rPr>
              <w:t>%</w:t>
            </w:r>
          </w:p>
        </w:tc>
        <w:tc>
          <w:tcPr>
            <w:tcW w:w="1715" w:type="dxa"/>
            <w:noWrap/>
            <w:hideMark/>
          </w:tcPr>
          <w:p w14:paraId="06F0F596" w14:textId="77777777" w:rsidR="00C43FA0" w:rsidRPr="00FD535B" w:rsidRDefault="00C43FA0" w:rsidP="00C43FA0">
            <w:pPr>
              <w:rPr>
                <w:rFonts w:ascii="Times New Roman" w:hAnsi="Times New Roman" w:cs="Times New Roman"/>
              </w:rPr>
            </w:pPr>
            <w:r>
              <w:rPr>
                <w:rFonts w:ascii="Times New Roman" w:hAnsi="Times New Roman" w:cs="Times New Roman"/>
              </w:rPr>
              <w:t>92</w:t>
            </w:r>
            <w:r w:rsidRPr="00FD535B">
              <w:rPr>
                <w:rFonts w:ascii="Times New Roman" w:hAnsi="Times New Roman" w:cs="Times New Roman"/>
              </w:rPr>
              <w:t>%</w:t>
            </w:r>
          </w:p>
        </w:tc>
        <w:tc>
          <w:tcPr>
            <w:tcW w:w="1715" w:type="dxa"/>
          </w:tcPr>
          <w:p w14:paraId="650A27B3" w14:textId="77777777" w:rsidR="00C43FA0" w:rsidRPr="00FD535B" w:rsidRDefault="00C43FA0" w:rsidP="00C43FA0">
            <w:pPr>
              <w:rPr>
                <w:rFonts w:ascii="Times New Roman" w:hAnsi="Times New Roman" w:cs="Times New Roman"/>
              </w:rPr>
            </w:pPr>
            <w:r>
              <w:rPr>
                <w:rFonts w:ascii="Times New Roman" w:hAnsi="Times New Roman" w:cs="Times New Roman"/>
              </w:rPr>
              <w:t>99</w:t>
            </w:r>
            <w:r w:rsidRPr="00FD535B">
              <w:rPr>
                <w:rFonts w:ascii="Times New Roman" w:hAnsi="Times New Roman" w:cs="Times New Roman"/>
              </w:rPr>
              <w:t>%</w:t>
            </w:r>
          </w:p>
        </w:tc>
        <w:tc>
          <w:tcPr>
            <w:tcW w:w="1083" w:type="dxa"/>
          </w:tcPr>
          <w:p w14:paraId="51A1DE4F"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9</w:t>
            </w:r>
            <w:r>
              <w:rPr>
                <w:rFonts w:ascii="Times New Roman" w:hAnsi="Times New Roman" w:cs="Times New Roman"/>
              </w:rPr>
              <w:t>9</w:t>
            </w:r>
            <w:r w:rsidRPr="00FD535B">
              <w:rPr>
                <w:rFonts w:ascii="Times New Roman" w:hAnsi="Times New Roman" w:cs="Times New Roman"/>
              </w:rPr>
              <w:t>%</w:t>
            </w:r>
          </w:p>
        </w:tc>
        <w:tc>
          <w:tcPr>
            <w:tcW w:w="1083" w:type="dxa"/>
          </w:tcPr>
          <w:p w14:paraId="49DA6633"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5A8F82C6" w14:textId="77777777" w:rsidR="00C43FA0" w:rsidRPr="00FD535B" w:rsidRDefault="00C43FA0" w:rsidP="00C43FA0">
            <w:r>
              <w:t>98</w:t>
            </w:r>
            <w:r w:rsidRPr="00FD535B">
              <w:t>%</w:t>
            </w:r>
          </w:p>
        </w:tc>
      </w:tr>
      <w:tr w:rsidR="00C43FA0" w:rsidRPr="00FD535B" w14:paraId="703171B8" w14:textId="77777777" w:rsidTr="00C43FA0">
        <w:trPr>
          <w:trHeight w:val="326"/>
        </w:trPr>
        <w:tc>
          <w:tcPr>
            <w:tcW w:w="3427" w:type="dxa"/>
            <w:noWrap/>
            <w:hideMark/>
          </w:tcPr>
          <w:p w14:paraId="581836AC"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 xml:space="preserve">Fine Arts </w:t>
            </w:r>
          </w:p>
        </w:tc>
        <w:tc>
          <w:tcPr>
            <w:tcW w:w="993" w:type="dxa"/>
            <w:noWrap/>
            <w:hideMark/>
          </w:tcPr>
          <w:p w14:paraId="33F64F7C" w14:textId="77777777" w:rsidR="00C43FA0" w:rsidRPr="00FD535B" w:rsidRDefault="00C43FA0" w:rsidP="00C43FA0">
            <w:pPr>
              <w:rPr>
                <w:rFonts w:ascii="Times New Roman" w:hAnsi="Times New Roman" w:cs="Times New Roman"/>
              </w:rPr>
            </w:pPr>
            <w:r>
              <w:rPr>
                <w:rFonts w:ascii="Times New Roman" w:hAnsi="Times New Roman" w:cs="Times New Roman"/>
              </w:rPr>
              <w:t>75</w:t>
            </w:r>
            <w:r w:rsidRPr="00FD535B">
              <w:rPr>
                <w:rFonts w:ascii="Times New Roman" w:hAnsi="Times New Roman" w:cs="Times New Roman"/>
              </w:rPr>
              <w:t>%</w:t>
            </w:r>
          </w:p>
        </w:tc>
        <w:tc>
          <w:tcPr>
            <w:tcW w:w="1715" w:type="dxa"/>
            <w:noWrap/>
            <w:hideMark/>
          </w:tcPr>
          <w:p w14:paraId="0B540A36" w14:textId="77777777" w:rsidR="00C43FA0" w:rsidRPr="00FD535B" w:rsidRDefault="00C43FA0" w:rsidP="00C43FA0">
            <w:pPr>
              <w:rPr>
                <w:rFonts w:ascii="Times New Roman" w:hAnsi="Times New Roman" w:cs="Times New Roman"/>
              </w:rPr>
            </w:pPr>
            <w:r>
              <w:rPr>
                <w:rFonts w:ascii="Times New Roman" w:hAnsi="Times New Roman" w:cs="Times New Roman"/>
              </w:rPr>
              <w:t>98</w:t>
            </w:r>
            <w:r w:rsidRPr="00FD535B">
              <w:rPr>
                <w:rFonts w:ascii="Times New Roman" w:hAnsi="Times New Roman" w:cs="Times New Roman"/>
              </w:rPr>
              <w:t>%</w:t>
            </w:r>
          </w:p>
        </w:tc>
        <w:tc>
          <w:tcPr>
            <w:tcW w:w="1715" w:type="dxa"/>
          </w:tcPr>
          <w:p w14:paraId="32187C01" w14:textId="77777777" w:rsidR="00C43FA0" w:rsidRPr="00FD535B" w:rsidRDefault="00C43FA0" w:rsidP="00C43FA0">
            <w:pPr>
              <w:rPr>
                <w:rFonts w:ascii="Times New Roman" w:hAnsi="Times New Roman" w:cs="Times New Roman"/>
              </w:rPr>
            </w:pPr>
            <w:r>
              <w:rPr>
                <w:rFonts w:ascii="Times New Roman" w:hAnsi="Times New Roman" w:cs="Times New Roman"/>
              </w:rPr>
              <w:t>86</w:t>
            </w:r>
            <w:r w:rsidRPr="00FD535B">
              <w:rPr>
                <w:rFonts w:ascii="Times New Roman" w:hAnsi="Times New Roman" w:cs="Times New Roman"/>
              </w:rPr>
              <w:t>%</w:t>
            </w:r>
          </w:p>
        </w:tc>
        <w:tc>
          <w:tcPr>
            <w:tcW w:w="1083" w:type="dxa"/>
          </w:tcPr>
          <w:p w14:paraId="705A09A7" w14:textId="77777777" w:rsidR="00C43FA0" w:rsidRPr="00FD535B" w:rsidRDefault="00C43FA0" w:rsidP="00C43FA0">
            <w:pPr>
              <w:rPr>
                <w:rFonts w:ascii="Times New Roman" w:hAnsi="Times New Roman" w:cs="Times New Roman"/>
              </w:rPr>
            </w:pPr>
            <w:r>
              <w:rPr>
                <w:rFonts w:ascii="Times New Roman" w:hAnsi="Times New Roman" w:cs="Times New Roman"/>
              </w:rPr>
              <w:t>83</w:t>
            </w:r>
            <w:r w:rsidRPr="00FD535B">
              <w:rPr>
                <w:rFonts w:ascii="Times New Roman" w:hAnsi="Times New Roman" w:cs="Times New Roman"/>
              </w:rPr>
              <w:t>%</w:t>
            </w:r>
          </w:p>
        </w:tc>
        <w:tc>
          <w:tcPr>
            <w:tcW w:w="1083" w:type="dxa"/>
          </w:tcPr>
          <w:p w14:paraId="49313CF6"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00FC756C" w14:textId="77777777" w:rsidR="00C43FA0" w:rsidRPr="00FD535B" w:rsidRDefault="00C43FA0" w:rsidP="00C43FA0">
            <w:r>
              <w:t>100</w:t>
            </w:r>
            <w:r w:rsidRPr="00FD535B">
              <w:t>%</w:t>
            </w:r>
          </w:p>
        </w:tc>
      </w:tr>
      <w:tr w:rsidR="00C43FA0" w:rsidRPr="00FD535B" w14:paraId="2EEE3E06" w14:textId="77777777" w:rsidTr="00C43FA0">
        <w:trPr>
          <w:trHeight w:val="245"/>
        </w:trPr>
        <w:tc>
          <w:tcPr>
            <w:tcW w:w="3427" w:type="dxa"/>
            <w:noWrap/>
            <w:hideMark/>
          </w:tcPr>
          <w:p w14:paraId="33E4969B"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 xml:space="preserve">HPER </w:t>
            </w:r>
          </w:p>
        </w:tc>
        <w:tc>
          <w:tcPr>
            <w:tcW w:w="993" w:type="dxa"/>
            <w:noWrap/>
            <w:hideMark/>
          </w:tcPr>
          <w:p w14:paraId="637299F0"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715" w:type="dxa"/>
            <w:noWrap/>
            <w:hideMark/>
          </w:tcPr>
          <w:p w14:paraId="3E888007"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FURLOUGHED</w:t>
            </w:r>
          </w:p>
        </w:tc>
        <w:tc>
          <w:tcPr>
            <w:tcW w:w="1715" w:type="dxa"/>
          </w:tcPr>
          <w:p w14:paraId="15A45F57" w14:textId="77777777" w:rsidR="00C43FA0" w:rsidRPr="00FD535B" w:rsidRDefault="00C43FA0" w:rsidP="00C43FA0">
            <w:pPr>
              <w:rPr>
                <w:rFonts w:ascii="Times New Roman" w:hAnsi="Times New Roman" w:cs="Times New Roman"/>
              </w:rPr>
            </w:pPr>
          </w:p>
        </w:tc>
        <w:tc>
          <w:tcPr>
            <w:tcW w:w="1083" w:type="dxa"/>
          </w:tcPr>
          <w:p w14:paraId="5DEA5B6E" w14:textId="77777777" w:rsidR="00C43FA0" w:rsidRPr="00FD535B" w:rsidRDefault="00C43FA0" w:rsidP="00C43FA0">
            <w:pPr>
              <w:rPr>
                <w:rFonts w:ascii="Times New Roman" w:hAnsi="Times New Roman" w:cs="Times New Roman"/>
              </w:rPr>
            </w:pPr>
          </w:p>
        </w:tc>
        <w:tc>
          <w:tcPr>
            <w:tcW w:w="1083" w:type="dxa"/>
          </w:tcPr>
          <w:p w14:paraId="02C2681A" w14:textId="77777777" w:rsidR="00C43FA0" w:rsidRPr="00FD535B" w:rsidRDefault="00C43FA0" w:rsidP="00C43FA0">
            <w:pPr>
              <w:rPr>
                <w:rFonts w:ascii="Times New Roman" w:hAnsi="Times New Roman" w:cs="Times New Roman"/>
              </w:rPr>
            </w:pPr>
          </w:p>
        </w:tc>
        <w:tc>
          <w:tcPr>
            <w:tcW w:w="1083" w:type="dxa"/>
          </w:tcPr>
          <w:p w14:paraId="77205873" w14:textId="77777777" w:rsidR="00C43FA0" w:rsidRPr="00FD535B" w:rsidRDefault="00C43FA0" w:rsidP="00C43FA0"/>
        </w:tc>
      </w:tr>
      <w:tr w:rsidR="00C43FA0" w:rsidRPr="00FD535B" w14:paraId="33520D3B" w14:textId="77777777" w:rsidTr="00C43FA0">
        <w:trPr>
          <w:trHeight w:val="245"/>
        </w:trPr>
        <w:tc>
          <w:tcPr>
            <w:tcW w:w="3427" w:type="dxa"/>
            <w:noWrap/>
            <w:hideMark/>
          </w:tcPr>
          <w:p w14:paraId="04CE3B88"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Liberal Arts</w:t>
            </w:r>
          </w:p>
        </w:tc>
        <w:tc>
          <w:tcPr>
            <w:tcW w:w="993" w:type="dxa"/>
            <w:noWrap/>
            <w:hideMark/>
          </w:tcPr>
          <w:p w14:paraId="76CE9197" w14:textId="77777777" w:rsidR="00C43FA0" w:rsidRPr="00FD535B" w:rsidRDefault="00C43FA0" w:rsidP="00C43FA0">
            <w:pPr>
              <w:rPr>
                <w:rFonts w:ascii="Times New Roman" w:hAnsi="Times New Roman" w:cs="Times New Roman"/>
              </w:rPr>
            </w:pPr>
            <w:r>
              <w:rPr>
                <w:rFonts w:ascii="Times New Roman" w:hAnsi="Times New Roman" w:cs="Times New Roman"/>
              </w:rPr>
              <w:t>83</w:t>
            </w:r>
            <w:r w:rsidRPr="00FD535B">
              <w:rPr>
                <w:rFonts w:ascii="Times New Roman" w:hAnsi="Times New Roman" w:cs="Times New Roman"/>
              </w:rPr>
              <w:t>%</w:t>
            </w:r>
          </w:p>
        </w:tc>
        <w:tc>
          <w:tcPr>
            <w:tcW w:w="1715" w:type="dxa"/>
            <w:noWrap/>
            <w:hideMark/>
          </w:tcPr>
          <w:p w14:paraId="6DB44F1B" w14:textId="77777777" w:rsidR="00C43FA0" w:rsidRPr="00FD535B" w:rsidRDefault="00C43FA0" w:rsidP="00C43FA0">
            <w:pPr>
              <w:rPr>
                <w:rFonts w:ascii="Times New Roman" w:hAnsi="Times New Roman" w:cs="Times New Roman"/>
              </w:rPr>
            </w:pPr>
            <w:r>
              <w:rPr>
                <w:rFonts w:ascii="Times New Roman" w:hAnsi="Times New Roman" w:cs="Times New Roman"/>
              </w:rPr>
              <w:t>84</w:t>
            </w:r>
            <w:r w:rsidRPr="00FD535B">
              <w:rPr>
                <w:rFonts w:ascii="Times New Roman" w:hAnsi="Times New Roman" w:cs="Times New Roman"/>
              </w:rPr>
              <w:t>%</w:t>
            </w:r>
          </w:p>
        </w:tc>
        <w:tc>
          <w:tcPr>
            <w:tcW w:w="1715" w:type="dxa"/>
          </w:tcPr>
          <w:p w14:paraId="394BA563"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8</w:t>
            </w:r>
            <w:r>
              <w:rPr>
                <w:rFonts w:ascii="Times New Roman" w:hAnsi="Times New Roman" w:cs="Times New Roman"/>
              </w:rPr>
              <w:t>9</w:t>
            </w:r>
            <w:r w:rsidRPr="00FD535B">
              <w:rPr>
                <w:rFonts w:ascii="Times New Roman" w:hAnsi="Times New Roman" w:cs="Times New Roman"/>
              </w:rPr>
              <w:t>%</w:t>
            </w:r>
          </w:p>
        </w:tc>
        <w:tc>
          <w:tcPr>
            <w:tcW w:w="1083" w:type="dxa"/>
          </w:tcPr>
          <w:p w14:paraId="26149411"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8</w:t>
            </w:r>
            <w:r>
              <w:rPr>
                <w:rFonts w:ascii="Times New Roman" w:hAnsi="Times New Roman" w:cs="Times New Roman"/>
              </w:rPr>
              <w:t>8</w:t>
            </w:r>
            <w:r w:rsidRPr="00FD535B">
              <w:rPr>
                <w:rFonts w:ascii="Times New Roman" w:hAnsi="Times New Roman" w:cs="Times New Roman"/>
              </w:rPr>
              <w:t>%</w:t>
            </w:r>
          </w:p>
        </w:tc>
        <w:tc>
          <w:tcPr>
            <w:tcW w:w="1083" w:type="dxa"/>
          </w:tcPr>
          <w:p w14:paraId="7E81267D" w14:textId="77777777" w:rsidR="00C43FA0" w:rsidRPr="00FD535B" w:rsidRDefault="00C43FA0" w:rsidP="00C43FA0">
            <w:pPr>
              <w:rPr>
                <w:rFonts w:ascii="Times New Roman" w:hAnsi="Times New Roman" w:cs="Times New Roman"/>
              </w:rPr>
            </w:pPr>
            <w:r>
              <w:rPr>
                <w:rFonts w:ascii="Times New Roman" w:hAnsi="Times New Roman" w:cs="Times New Roman"/>
              </w:rPr>
              <w:t>90</w:t>
            </w:r>
            <w:r w:rsidRPr="00FD535B">
              <w:rPr>
                <w:rFonts w:ascii="Times New Roman" w:hAnsi="Times New Roman" w:cs="Times New Roman"/>
              </w:rPr>
              <w:t>%</w:t>
            </w:r>
          </w:p>
        </w:tc>
        <w:tc>
          <w:tcPr>
            <w:tcW w:w="1083" w:type="dxa"/>
          </w:tcPr>
          <w:p w14:paraId="3BAE9334" w14:textId="77777777" w:rsidR="00C43FA0" w:rsidRPr="00FD535B" w:rsidRDefault="00C43FA0" w:rsidP="00C43FA0">
            <w:r>
              <w:t>85</w:t>
            </w:r>
            <w:r w:rsidRPr="00FD535B">
              <w:t>%</w:t>
            </w:r>
          </w:p>
        </w:tc>
      </w:tr>
      <w:tr w:rsidR="00C43FA0" w:rsidRPr="00FD535B" w14:paraId="573523E4" w14:textId="77777777" w:rsidTr="00C43FA0">
        <w:trPr>
          <w:trHeight w:val="245"/>
        </w:trPr>
        <w:tc>
          <w:tcPr>
            <w:tcW w:w="3427" w:type="dxa"/>
            <w:noWrap/>
            <w:hideMark/>
          </w:tcPr>
          <w:p w14:paraId="6DD25404"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Natural Resources</w:t>
            </w:r>
          </w:p>
        </w:tc>
        <w:tc>
          <w:tcPr>
            <w:tcW w:w="993" w:type="dxa"/>
            <w:noWrap/>
            <w:hideMark/>
          </w:tcPr>
          <w:p w14:paraId="38EE1783" w14:textId="740CBE31" w:rsidR="00C43FA0" w:rsidRPr="00FD535B" w:rsidRDefault="003A24A0" w:rsidP="00C43FA0">
            <w:pPr>
              <w:rPr>
                <w:rFonts w:ascii="Times New Roman" w:hAnsi="Times New Roman" w:cs="Times New Roman"/>
              </w:rPr>
            </w:pPr>
            <w:r>
              <w:rPr>
                <w:rFonts w:ascii="Times New Roman" w:hAnsi="Times New Roman" w:cs="Times New Roman"/>
              </w:rPr>
              <w:t>88</w:t>
            </w:r>
            <w:bookmarkStart w:id="0" w:name="_GoBack"/>
            <w:bookmarkEnd w:id="0"/>
            <w:r w:rsidR="00C43FA0" w:rsidRPr="00FD535B">
              <w:rPr>
                <w:rFonts w:ascii="Times New Roman" w:hAnsi="Times New Roman" w:cs="Times New Roman"/>
              </w:rPr>
              <w:t>%</w:t>
            </w:r>
          </w:p>
        </w:tc>
        <w:tc>
          <w:tcPr>
            <w:tcW w:w="1715" w:type="dxa"/>
            <w:noWrap/>
            <w:hideMark/>
          </w:tcPr>
          <w:p w14:paraId="2108D263" w14:textId="77777777" w:rsidR="00C43FA0" w:rsidRPr="00FD535B" w:rsidRDefault="00C43FA0" w:rsidP="00C43FA0">
            <w:pPr>
              <w:rPr>
                <w:rFonts w:ascii="Times New Roman" w:hAnsi="Times New Roman" w:cs="Times New Roman"/>
              </w:rPr>
            </w:pPr>
            <w:r>
              <w:rPr>
                <w:rFonts w:ascii="Times New Roman" w:hAnsi="Times New Roman" w:cs="Times New Roman"/>
              </w:rPr>
              <w:t>92</w:t>
            </w:r>
            <w:r w:rsidRPr="00FD535B">
              <w:rPr>
                <w:rFonts w:ascii="Times New Roman" w:hAnsi="Times New Roman" w:cs="Times New Roman"/>
              </w:rPr>
              <w:t>%</w:t>
            </w:r>
          </w:p>
        </w:tc>
        <w:tc>
          <w:tcPr>
            <w:tcW w:w="1715" w:type="dxa"/>
          </w:tcPr>
          <w:p w14:paraId="6A7BD29D" w14:textId="77777777" w:rsidR="00C43FA0" w:rsidRPr="00FD535B" w:rsidRDefault="00C43FA0" w:rsidP="00C43FA0">
            <w:pPr>
              <w:rPr>
                <w:rFonts w:ascii="Times New Roman" w:hAnsi="Times New Roman" w:cs="Times New Roman"/>
              </w:rPr>
            </w:pPr>
            <w:r>
              <w:rPr>
                <w:rFonts w:ascii="Times New Roman" w:hAnsi="Times New Roman" w:cs="Times New Roman"/>
              </w:rPr>
              <w:t>81</w:t>
            </w:r>
            <w:r w:rsidRPr="00FD535B">
              <w:rPr>
                <w:rFonts w:ascii="Times New Roman" w:hAnsi="Times New Roman" w:cs="Times New Roman"/>
              </w:rPr>
              <w:t>%</w:t>
            </w:r>
          </w:p>
        </w:tc>
        <w:tc>
          <w:tcPr>
            <w:tcW w:w="1083" w:type="dxa"/>
          </w:tcPr>
          <w:p w14:paraId="2B4BC926" w14:textId="77777777" w:rsidR="00C43FA0" w:rsidRPr="00FD535B" w:rsidRDefault="00C43FA0" w:rsidP="00C43FA0">
            <w:pPr>
              <w:rPr>
                <w:rFonts w:ascii="Times New Roman" w:hAnsi="Times New Roman" w:cs="Times New Roman"/>
              </w:rPr>
            </w:pPr>
            <w:r>
              <w:rPr>
                <w:rFonts w:ascii="Times New Roman" w:hAnsi="Times New Roman" w:cs="Times New Roman"/>
              </w:rPr>
              <w:t>97</w:t>
            </w:r>
            <w:r w:rsidRPr="00FD535B">
              <w:rPr>
                <w:rFonts w:ascii="Times New Roman" w:hAnsi="Times New Roman" w:cs="Times New Roman"/>
              </w:rPr>
              <w:t>%</w:t>
            </w:r>
          </w:p>
        </w:tc>
        <w:tc>
          <w:tcPr>
            <w:tcW w:w="1083" w:type="dxa"/>
          </w:tcPr>
          <w:p w14:paraId="157070CD"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15A43294" w14:textId="77777777" w:rsidR="00C43FA0" w:rsidRPr="00FD535B" w:rsidRDefault="00C43FA0" w:rsidP="00C43FA0">
            <w:r>
              <w:t>81</w:t>
            </w:r>
            <w:r w:rsidRPr="00FD535B">
              <w:t>%</w:t>
            </w:r>
          </w:p>
        </w:tc>
      </w:tr>
      <w:tr w:rsidR="00C43FA0" w:rsidRPr="00FD535B" w14:paraId="41DA39A5" w14:textId="77777777" w:rsidTr="00C43FA0">
        <w:trPr>
          <w:trHeight w:val="245"/>
        </w:trPr>
        <w:tc>
          <w:tcPr>
            <w:tcW w:w="3427" w:type="dxa"/>
            <w:noWrap/>
            <w:hideMark/>
          </w:tcPr>
          <w:p w14:paraId="2CAED0A6"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Office Tech</w:t>
            </w:r>
          </w:p>
        </w:tc>
        <w:tc>
          <w:tcPr>
            <w:tcW w:w="993" w:type="dxa"/>
            <w:noWrap/>
            <w:hideMark/>
          </w:tcPr>
          <w:p w14:paraId="49873C95"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715" w:type="dxa"/>
            <w:noWrap/>
            <w:hideMark/>
          </w:tcPr>
          <w:p w14:paraId="642BF685"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FURLOUGHED</w:t>
            </w:r>
          </w:p>
        </w:tc>
        <w:tc>
          <w:tcPr>
            <w:tcW w:w="1715" w:type="dxa"/>
          </w:tcPr>
          <w:p w14:paraId="059D36B8" w14:textId="77777777" w:rsidR="00C43FA0" w:rsidRPr="00FD535B" w:rsidRDefault="00C43FA0" w:rsidP="00C43FA0">
            <w:pPr>
              <w:rPr>
                <w:rFonts w:ascii="Times New Roman" w:hAnsi="Times New Roman" w:cs="Times New Roman"/>
              </w:rPr>
            </w:pPr>
          </w:p>
        </w:tc>
        <w:tc>
          <w:tcPr>
            <w:tcW w:w="1083" w:type="dxa"/>
          </w:tcPr>
          <w:p w14:paraId="7B48E19E" w14:textId="77777777" w:rsidR="00C43FA0" w:rsidRPr="00FD535B" w:rsidRDefault="00C43FA0" w:rsidP="00C43FA0">
            <w:pPr>
              <w:rPr>
                <w:rFonts w:ascii="Times New Roman" w:hAnsi="Times New Roman" w:cs="Times New Roman"/>
              </w:rPr>
            </w:pPr>
          </w:p>
        </w:tc>
        <w:tc>
          <w:tcPr>
            <w:tcW w:w="1083" w:type="dxa"/>
          </w:tcPr>
          <w:p w14:paraId="3604741E" w14:textId="77777777" w:rsidR="00C43FA0" w:rsidRPr="00FD535B" w:rsidRDefault="00C43FA0" w:rsidP="00C43FA0">
            <w:pPr>
              <w:rPr>
                <w:rFonts w:ascii="Times New Roman" w:hAnsi="Times New Roman" w:cs="Times New Roman"/>
              </w:rPr>
            </w:pPr>
          </w:p>
        </w:tc>
        <w:tc>
          <w:tcPr>
            <w:tcW w:w="1083" w:type="dxa"/>
          </w:tcPr>
          <w:p w14:paraId="63E77757" w14:textId="77777777" w:rsidR="00C43FA0" w:rsidRPr="00FD535B" w:rsidRDefault="00C43FA0" w:rsidP="00C43FA0"/>
        </w:tc>
      </w:tr>
      <w:tr w:rsidR="00C43FA0" w:rsidRPr="00FD535B" w14:paraId="5143F2BC" w14:textId="77777777" w:rsidTr="00C43FA0">
        <w:trPr>
          <w:trHeight w:val="245"/>
        </w:trPr>
        <w:tc>
          <w:tcPr>
            <w:tcW w:w="3427" w:type="dxa"/>
            <w:noWrap/>
            <w:hideMark/>
          </w:tcPr>
          <w:p w14:paraId="6BE23E23"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Pre-Engineering</w:t>
            </w:r>
          </w:p>
        </w:tc>
        <w:tc>
          <w:tcPr>
            <w:tcW w:w="993" w:type="dxa"/>
            <w:noWrap/>
            <w:hideMark/>
          </w:tcPr>
          <w:p w14:paraId="6176C4B1" w14:textId="77777777" w:rsidR="00C43FA0" w:rsidRPr="00FD535B" w:rsidRDefault="00C43FA0" w:rsidP="00C43FA0">
            <w:pPr>
              <w:rPr>
                <w:rFonts w:ascii="Times New Roman" w:hAnsi="Times New Roman" w:cs="Times New Roman"/>
              </w:rPr>
            </w:pPr>
            <w:r>
              <w:rPr>
                <w:rFonts w:ascii="Times New Roman" w:hAnsi="Times New Roman" w:cs="Times New Roman"/>
              </w:rPr>
              <w:t>84</w:t>
            </w:r>
            <w:r w:rsidRPr="00FD535B">
              <w:rPr>
                <w:rFonts w:ascii="Times New Roman" w:hAnsi="Times New Roman" w:cs="Times New Roman"/>
              </w:rPr>
              <w:t>%</w:t>
            </w:r>
          </w:p>
        </w:tc>
        <w:tc>
          <w:tcPr>
            <w:tcW w:w="1715" w:type="dxa"/>
            <w:noWrap/>
            <w:hideMark/>
          </w:tcPr>
          <w:p w14:paraId="24649D6F"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715" w:type="dxa"/>
          </w:tcPr>
          <w:p w14:paraId="42F86AB7"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4F22BB95"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100%</w:t>
            </w:r>
          </w:p>
        </w:tc>
        <w:tc>
          <w:tcPr>
            <w:tcW w:w="1083" w:type="dxa"/>
          </w:tcPr>
          <w:p w14:paraId="02831973" w14:textId="77777777" w:rsidR="00C43FA0" w:rsidRPr="00FD535B" w:rsidRDefault="00C43FA0" w:rsidP="00C43FA0">
            <w:pPr>
              <w:rPr>
                <w:rFonts w:ascii="Times New Roman" w:hAnsi="Times New Roman" w:cs="Times New Roman"/>
              </w:rPr>
            </w:pPr>
            <w:r>
              <w:rPr>
                <w:rFonts w:ascii="Times New Roman" w:hAnsi="Times New Roman" w:cs="Times New Roman"/>
              </w:rPr>
              <w:t>66</w:t>
            </w:r>
            <w:r w:rsidRPr="00FD535B">
              <w:rPr>
                <w:rFonts w:ascii="Times New Roman" w:hAnsi="Times New Roman" w:cs="Times New Roman"/>
              </w:rPr>
              <w:t>%</w:t>
            </w:r>
          </w:p>
        </w:tc>
        <w:tc>
          <w:tcPr>
            <w:tcW w:w="1083" w:type="dxa"/>
          </w:tcPr>
          <w:p w14:paraId="7A740DD7" w14:textId="77777777" w:rsidR="00C43FA0" w:rsidRPr="00FD535B" w:rsidRDefault="00C43FA0" w:rsidP="00C43FA0">
            <w:r>
              <w:t>50</w:t>
            </w:r>
            <w:r w:rsidRPr="00FD535B">
              <w:t>%</w:t>
            </w:r>
          </w:p>
        </w:tc>
      </w:tr>
      <w:tr w:rsidR="00C43FA0" w:rsidRPr="00FD535B" w14:paraId="5EDEB379" w14:textId="77777777" w:rsidTr="00C43FA0">
        <w:trPr>
          <w:trHeight w:val="245"/>
        </w:trPr>
        <w:tc>
          <w:tcPr>
            <w:tcW w:w="3427" w:type="dxa"/>
            <w:noWrap/>
            <w:hideMark/>
          </w:tcPr>
          <w:p w14:paraId="36C3E9FE"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Pre-Nursing</w:t>
            </w:r>
          </w:p>
        </w:tc>
        <w:tc>
          <w:tcPr>
            <w:tcW w:w="993" w:type="dxa"/>
            <w:noWrap/>
            <w:hideMark/>
          </w:tcPr>
          <w:p w14:paraId="14F48AFF" w14:textId="77777777" w:rsidR="00C43FA0" w:rsidRPr="00FD535B" w:rsidRDefault="00C43FA0" w:rsidP="00C43FA0">
            <w:pPr>
              <w:rPr>
                <w:rFonts w:ascii="Times New Roman" w:hAnsi="Times New Roman" w:cs="Times New Roman"/>
              </w:rPr>
            </w:pPr>
            <w:r>
              <w:rPr>
                <w:rFonts w:ascii="Times New Roman" w:hAnsi="Times New Roman" w:cs="Times New Roman"/>
              </w:rPr>
              <w:t>39</w:t>
            </w:r>
            <w:r w:rsidRPr="00FD535B">
              <w:rPr>
                <w:rFonts w:ascii="Times New Roman" w:hAnsi="Times New Roman" w:cs="Times New Roman"/>
              </w:rPr>
              <w:t>%</w:t>
            </w:r>
          </w:p>
        </w:tc>
        <w:tc>
          <w:tcPr>
            <w:tcW w:w="1715" w:type="dxa"/>
            <w:noWrap/>
            <w:hideMark/>
          </w:tcPr>
          <w:p w14:paraId="04850453" w14:textId="77777777" w:rsidR="00C43FA0" w:rsidRPr="00FD535B" w:rsidRDefault="00C43FA0" w:rsidP="00C43FA0">
            <w:pPr>
              <w:rPr>
                <w:rFonts w:ascii="Times New Roman" w:hAnsi="Times New Roman" w:cs="Times New Roman"/>
              </w:rPr>
            </w:pPr>
            <w:r>
              <w:rPr>
                <w:rFonts w:ascii="Times New Roman" w:hAnsi="Times New Roman" w:cs="Times New Roman"/>
              </w:rPr>
              <w:t>22</w:t>
            </w:r>
            <w:r w:rsidRPr="00FD535B">
              <w:rPr>
                <w:rFonts w:ascii="Times New Roman" w:hAnsi="Times New Roman" w:cs="Times New Roman"/>
              </w:rPr>
              <w:t>%</w:t>
            </w:r>
          </w:p>
        </w:tc>
        <w:tc>
          <w:tcPr>
            <w:tcW w:w="1715" w:type="dxa"/>
          </w:tcPr>
          <w:p w14:paraId="7E0393A7"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FURLOUGHED</w:t>
            </w:r>
          </w:p>
        </w:tc>
        <w:tc>
          <w:tcPr>
            <w:tcW w:w="1083" w:type="dxa"/>
          </w:tcPr>
          <w:p w14:paraId="6A447403" w14:textId="77777777" w:rsidR="00C43FA0" w:rsidRPr="00FD535B" w:rsidRDefault="00C43FA0" w:rsidP="00C43FA0">
            <w:pPr>
              <w:rPr>
                <w:rFonts w:ascii="Times New Roman" w:hAnsi="Times New Roman" w:cs="Times New Roman"/>
              </w:rPr>
            </w:pPr>
          </w:p>
        </w:tc>
        <w:tc>
          <w:tcPr>
            <w:tcW w:w="1083" w:type="dxa"/>
          </w:tcPr>
          <w:p w14:paraId="5F238B27" w14:textId="77777777" w:rsidR="00C43FA0" w:rsidRPr="00FD535B" w:rsidRDefault="00C43FA0" w:rsidP="00C43FA0">
            <w:pPr>
              <w:rPr>
                <w:rFonts w:ascii="Times New Roman" w:hAnsi="Times New Roman" w:cs="Times New Roman"/>
              </w:rPr>
            </w:pPr>
          </w:p>
        </w:tc>
        <w:tc>
          <w:tcPr>
            <w:tcW w:w="1083" w:type="dxa"/>
          </w:tcPr>
          <w:p w14:paraId="719E3EDE" w14:textId="77777777" w:rsidR="00C43FA0" w:rsidRPr="00FD535B" w:rsidRDefault="00C43FA0" w:rsidP="00C43FA0"/>
        </w:tc>
      </w:tr>
      <w:tr w:rsidR="00C43FA0" w:rsidRPr="00FD535B" w14:paraId="18F1E387" w14:textId="77777777" w:rsidTr="00C43FA0">
        <w:trPr>
          <w:trHeight w:val="245"/>
        </w:trPr>
        <w:tc>
          <w:tcPr>
            <w:tcW w:w="3427" w:type="dxa"/>
            <w:noWrap/>
            <w:hideMark/>
          </w:tcPr>
          <w:p w14:paraId="2098074B"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Professional Driving</w:t>
            </w:r>
          </w:p>
        </w:tc>
        <w:tc>
          <w:tcPr>
            <w:tcW w:w="993" w:type="dxa"/>
            <w:noWrap/>
            <w:hideMark/>
          </w:tcPr>
          <w:p w14:paraId="035C9607" w14:textId="77777777" w:rsidR="00C43FA0" w:rsidRPr="00FD535B" w:rsidRDefault="00C43FA0" w:rsidP="00C43FA0">
            <w:pPr>
              <w:rPr>
                <w:rFonts w:ascii="Times New Roman" w:hAnsi="Times New Roman" w:cs="Times New Roman"/>
              </w:rPr>
            </w:pPr>
            <w:r>
              <w:rPr>
                <w:rFonts w:ascii="Times New Roman" w:hAnsi="Times New Roman" w:cs="Times New Roman"/>
              </w:rPr>
              <w:t>58</w:t>
            </w:r>
            <w:r w:rsidRPr="00FD535B">
              <w:rPr>
                <w:rFonts w:ascii="Times New Roman" w:hAnsi="Times New Roman" w:cs="Times New Roman"/>
              </w:rPr>
              <w:t>%</w:t>
            </w:r>
          </w:p>
        </w:tc>
        <w:tc>
          <w:tcPr>
            <w:tcW w:w="1715" w:type="dxa"/>
            <w:noWrap/>
            <w:hideMark/>
          </w:tcPr>
          <w:p w14:paraId="11F42C7D" w14:textId="77777777" w:rsidR="00C43FA0" w:rsidRPr="00FD535B" w:rsidRDefault="00C43FA0" w:rsidP="00C43FA0">
            <w:pPr>
              <w:rPr>
                <w:rFonts w:ascii="Times New Roman" w:hAnsi="Times New Roman" w:cs="Times New Roman"/>
              </w:rPr>
            </w:pPr>
            <w:r>
              <w:rPr>
                <w:rFonts w:ascii="Times New Roman" w:hAnsi="Times New Roman" w:cs="Times New Roman"/>
              </w:rPr>
              <w:t>70</w:t>
            </w:r>
            <w:r w:rsidRPr="00FD535B">
              <w:rPr>
                <w:rFonts w:ascii="Times New Roman" w:hAnsi="Times New Roman" w:cs="Times New Roman"/>
              </w:rPr>
              <w:t>%</w:t>
            </w:r>
          </w:p>
        </w:tc>
        <w:tc>
          <w:tcPr>
            <w:tcW w:w="1715" w:type="dxa"/>
          </w:tcPr>
          <w:p w14:paraId="5F5B75C0" w14:textId="77777777" w:rsidR="00C43FA0" w:rsidRPr="00FD535B" w:rsidRDefault="00C43FA0" w:rsidP="00C43FA0">
            <w:pPr>
              <w:rPr>
                <w:rFonts w:ascii="Times New Roman" w:hAnsi="Times New Roman" w:cs="Times New Roman"/>
              </w:rPr>
            </w:pPr>
            <w:r>
              <w:rPr>
                <w:rFonts w:ascii="Times New Roman" w:hAnsi="Times New Roman" w:cs="Times New Roman"/>
              </w:rPr>
              <w:t>93</w:t>
            </w:r>
            <w:r w:rsidRPr="00FD535B">
              <w:rPr>
                <w:rFonts w:ascii="Times New Roman" w:hAnsi="Times New Roman" w:cs="Times New Roman"/>
              </w:rPr>
              <w:t>%</w:t>
            </w:r>
          </w:p>
        </w:tc>
        <w:tc>
          <w:tcPr>
            <w:tcW w:w="1083" w:type="dxa"/>
          </w:tcPr>
          <w:p w14:paraId="52C12562" w14:textId="77777777" w:rsidR="00C43FA0" w:rsidRPr="00FD535B" w:rsidRDefault="00C43FA0" w:rsidP="00C43FA0">
            <w:pPr>
              <w:rPr>
                <w:rFonts w:ascii="Times New Roman" w:hAnsi="Times New Roman" w:cs="Times New Roman"/>
              </w:rPr>
            </w:pPr>
            <w:r>
              <w:rPr>
                <w:rFonts w:ascii="Times New Roman" w:hAnsi="Times New Roman" w:cs="Times New Roman"/>
              </w:rPr>
              <w:t>88</w:t>
            </w:r>
            <w:r w:rsidRPr="00FD535B">
              <w:rPr>
                <w:rFonts w:ascii="Times New Roman" w:hAnsi="Times New Roman" w:cs="Times New Roman"/>
              </w:rPr>
              <w:t>%</w:t>
            </w:r>
          </w:p>
        </w:tc>
        <w:tc>
          <w:tcPr>
            <w:tcW w:w="1083" w:type="dxa"/>
          </w:tcPr>
          <w:p w14:paraId="56C40A40" w14:textId="77777777" w:rsidR="00C43FA0" w:rsidRPr="00FD535B" w:rsidRDefault="00C43FA0" w:rsidP="00C43FA0">
            <w:pPr>
              <w:rPr>
                <w:rFonts w:ascii="Times New Roman" w:hAnsi="Times New Roman" w:cs="Times New Roman"/>
              </w:rPr>
            </w:pPr>
            <w:r>
              <w:rPr>
                <w:rFonts w:ascii="Times New Roman" w:hAnsi="Times New Roman" w:cs="Times New Roman"/>
              </w:rPr>
              <w:t>94</w:t>
            </w:r>
            <w:r w:rsidRPr="00FD535B">
              <w:rPr>
                <w:rFonts w:ascii="Times New Roman" w:hAnsi="Times New Roman" w:cs="Times New Roman"/>
              </w:rPr>
              <w:t>%</w:t>
            </w:r>
          </w:p>
        </w:tc>
        <w:tc>
          <w:tcPr>
            <w:tcW w:w="1083" w:type="dxa"/>
          </w:tcPr>
          <w:p w14:paraId="39CA1770" w14:textId="77777777" w:rsidR="00C43FA0" w:rsidRPr="00FD535B" w:rsidRDefault="00C43FA0" w:rsidP="00C43FA0">
            <w:r>
              <w:t>88</w:t>
            </w:r>
            <w:r w:rsidRPr="00FD535B">
              <w:t>%</w:t>
            </w:r>
          </w:p>
        </w:tc>
      </w:tr>
      <w:tr w:rsidR="00C43FA0" w:rsidRPr="00FD535B" w14:paraId="316F0C5F" w14:textId="77777777" w:rsidTr="00C43FA0">
        <w:trPr>
          <w:trHeight w:val="245"/>
        </w:trPr>
        <w:tc>
          <w:tcPr>
            <w:tcW w:w="3427" w:type="dxa"/>
            <w:noWrap/>
            <w:hideMark/>
          </w:tcPr>
          <w:p w14:paraId="12B28298"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Social Work</w:t>
            </w:r>
          </w:p>
        </w:tc>
        <w:tc>
          <w:tcPr>
            <w:tcW w:w="993" w:type="dxa"/>
            <w:noWrap/>
            <w:hideMark/>
          </w:tcPr>
          <w:p w14:paraId="6548BECF" w14:textId="77777777" w:rsidR="00C43FA0" w:rsidRPr="00FD535B" w:rsidRDefault="00C43FA0" w:rsidP="00C43FA0">
            <w:pPr>
              <w:rPr>
                <w:rFonts w:ascii="Times New Roman" w:hAnsi="Times New Roman" w:cs="Times New Roman"/>
              </w:rPr>
            </w:pPr>
            <w:r>
              <w:rPr>
                <w:rFonts w:ascii="Times New Roman" w:hAnsi="Times New Roman" w:cs="Times New Roman"/>
              </w:rPr>
              <w:t>99</w:t>
            </w:r>
            <w:r w:rsidRPr="00FD535B">
              <w:rPr>
                <w:rFonts w:ascii="Times New Roman" w:hAnsi="Times New Roman" w:cs="Times New Roman"/>
              </w:rPr>
              <w:t>%</w:t>
            </w:r>
          </w:p>
        </w:tc>
        <w:tc>
          <w:tcPr>
            <w:tcW w:w="1715" w:type="dxa"/>
            <w:noWrap/>
            <w:hideMark/>
          </w:tcPr>
          <w:p w14:paraId="32CCF0E1"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9</w:t>
            </w:r>
            <w:r>
              <w:rPr>
                <w:rFonts w:ascii="Times New Roman" w:hAnsi="Times New Roman" w:cs="Times New Roman"/>
              </w:rPr>
              <w:t>8</w:t>
            </w:r>
            <w:r w:rsidRPr="00FD535B">
              <w:rPr>
                <w:rFonts w:ascii="Times New Roman" w:hAnsi="Times New Roman" w:cs="Times New Roman"/>
              </w:rPr>
              <w:t>%</w:t>
            </w:r>
          </w:p>
        </w:tc>
        <w:tc>
          <w:tcPr>
            <w:tcW w:w="1715" w:type="dxa"/>
          </w:tcPr>
          <w:p w14:paraId="7B41ADDE" w14:textId="77777777" w:rsidR="00C43FA0" w:rsidRPr="00FD535B" w:rsidRDefault="00C43FA0" w:rsidP="00C43FA0">
            <w:pPr>
              <w:rPr>
                <w:rFonts w:ascii="Times New Roman" w:hAnsi="Times New Roman" w:cs="Times New Roman"/>
              </w:rPr>
            </w:pPr>
            <w:r w:rsidRPr="00FD535B">
              <w:rPr>
                <w:rFonts w:ascii="Times New Roman" w:hAnsi="Times New Roman" w:cs="Times New Roman"/>
              </w:rPr>
              <w:t>9</w:t>
            </w:r>
            <w:r>
              <w:rPr>
                <w:rFonts w:ascii="Times New Roman" w:hAnsi="Times New Roman" w:cs="Times New Roman"/>
              </w:rPr>
              <w:t>6</w:t>
            </w:r>
            <w:r w:rsidRPr="00FD535B">
              <w:rPr>
                <w:rFonts w:ascii="Times New Roman" w:hAnsi="Times New Roman" w:cs="Times New Roman"/>
              </w:rPr>
              <w:t>%</w:t>
            </w:r>
          </w:p>
        </w:tc>
        <w:tc>
          <w:tcPr>
            <w:tcW w:w="1083" w:type="dxa"/>
          </w:tcPr>
          <w:p w14:paraId="21B81E74"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2F7504E9" w14:textId="77777777" w:rsidR="00C43FA0" w:rsidRPr="00FD535B" w:rsidRDefault="00C43FA0" w:rsidP="00C43FA0">
            <w:pPr>
              <w:rPr>
                <w:rFonts w:ascii="Times New Roman" w:hAnsi="Times New Roman" w:cs="Times New Roman"/>
              </w:rPr>
            </w:pPr>
            <w:r>
              <w:rPr>
                <w:rFonts w:ascii="Times New Roman" w:hAnsi="Times New Roman" w:cs="Times New Roman"/>
              </w:rPr>
              <w:t>100</w:t>
            </w:r>
            <w:r w:rsidRPr="00FD535B">
              <w:rPr>
                <w:rFonts w:ascii="Times New Roman" w:hAnsi="Times New Roman" w:cs="Times New Roman"/>
              </w:rPr>
              <w:t>%</w:t>
            </w:r>
          </w:p>
        </w:tc>
        <w:tc>
          <w:tcPr>
            <w:tcW w:w="1083" w:type="dxa"/>
          </w:tcPr>
          <w:p w14:paraId="374A1E09" w14:textId="77777777" w:rsidR="00C43FA0" w:rsidRPr="00FD535B" w:rsidRDefault="00C43FA0" w:rsidP="00C43FA0">
            <w:r w:rsidRPr="00FD535B">
              <w:t>100%</w:t>
            </w:r>
          </w:p>
        </w:tc>
      </w:tr>
      <w:tr w:rsidR="00C43FA0" w:rsidRPr="00FD535B" w14:paraId="33249567" w14:textId="77777777" w:rsidTr="00C43FA0">
        <w:trPr>
          <w:trHeight w:val="308"/>
        </w:trPr>
        <w:tc>
          <w:tcPr>
            <w:tcW w:w="3427" w:type="dxa"/>
            <w:noWrap/>
            <w:vAlign w:val="center"/>
          </w:tcPr>
          <w:p w14:paraId="0C3A6ED5" w14:textId="77777777" w:rsidR="00C43FA0" w:rsidRPr="00FD535B" w:rsidRDefault="00C43FA0" w:rsidP="00C43FA0">
            <w:pPr>
              <w:jc w:val="center"/>
              <w:rPr>
                <w:rFonts w:ascii="Times New Roman" w:hAnsi="Times New Roman" w:cs="Times New Roman"/>
                <w:b/>
              </w:rPr>
            </w:pPr>
            <w:r w:rsidRPr="00FD535B">
              <w:rPr>
                <w:rFonts w:ascii="Times New Roman" w:hAnsi="Times New Roman" w:cs="Times New Roman"/>
                <w:b/>
              </w:rPr>
              <w:t>AVERAGE SR of All Programs of Study</w:t>
            </w:r>
          </w:p>
        </w:tc>
        <w:tc>
          <w:tcPr>
            <w:tcW w:w="993" w:type="dxa"/>
            <w:noWrap/>
            <w:vAlign w:val="center"/>
          </w:tcPr>
          <w:p w14:paraId="38BA9E72"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83</w:t>
            </w:r>
            <w:r w:rsidRPr="00FD535B">
              <w:rPr>
                <w:rFonts w:ascii="Times New Roman" w:hAnsi="Times New Roman" w:cs="Times New Roman"/>
                <w:b/>
              </w:rPr>
              <w:t>%</w:t>
            </w:r>
          </w:p>
        </w:tc>
        <w:tc>
          <w:tcPr>
            <w:tcW w:w="1715" w:type="dxa"/>
            <w:noWrap/>
            <w:vAlign w:val="center"/>
          </w:tcPr>
          <w:p w14:paraId="6A5D56AD"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83</w:t>
            </w:r>
            <w:r w:rsidRPr="00FD535B">
              <w:rPr>
                <w:rFonts w:ascii="Times New Roman" w:hAnsi="Times New Roman" w:cs="Times New Roman"/>
                <w:b/>
              </w:rPr>
              <w:t>%</w:t>
            </w:r>
          </w:p>
        </w:tc>
        <w:tc>
          <w:tcPr>
            <w:tcW w:w="1715" w:type="dxa"/>
            <w:vAlign w:val="center"/>
          </w:tcPr>
          <w:p w14:paraId="19D30DD5"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91</w:t>
            </w:r>
            <w:r w:rsidRPr="00FD535B">
              <w:rPr>
                <w:rFonts w:ascii="Times New Roman" w:hAnsi="Times New Roman" w:cs="Times New Roman"/>
                <w:b/>
              </w:rPr>
              <w:t>%</w:t>
            </w:r>
          </w:p>
        </w:tc>
        <w:tc>
          <w:tcPr>
            <w:tcW w:w="1083" w:type="dxa"/>
            <w:vAlign w:val="center"/>
          </w:tcPr>
          <w:p w14:paraId="50C655D5"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94</w:t>
            </w:r>
            <w:r w:rsidRPr="00FD535B">
              <w:rPr>
                <w:rFonts w:ascii="Times New Roman" w:hAnsi="Times New Roman" w:cs="Times New Roman"/>
                <w:b/>
              </w:rPr>
              <w:t>%</w:t>
            </w:r>
          </w:p>
        </w:tc>
        <w:tc>
          <w:tcPr>
            <w:tcW w:w="1083" w:type="dxa"/>
            <w:vAlign w:val="center"/>
          </w:tcPr>
          <w:p w14:paraId="63D7A1B8"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93</w:t>
            </w:r>
            <w:r w:rsidRPr="00FD535B">
              <w:rPr>
                <w:rFonts w:ascii="Times New Roman" w:hAnsi="Times New Roman" w:cs="Times New Roman"/>
                <w:b/>
              </w:rPr>
              <w:t>%</w:t>
            </w:r>
          </w:p>
        </w:tc>
        <w:tc>
          <w:tcPr>
            <w:tcW w:w="1083" w:type="dxa"/>
            <w:vAlign w:val="center"/>
          </w:tcPr>
          <w:p w14:paraId="62640BC6" w14:textId="77777777" w:rsidR="00C43FA0" w:rsidRPr="00FD535B" w:rsidRDefault="00C43FA0" w:rsidP="00C43FA0">
            <w:pPr>
              <w:jc w:val="center"/>
              <w:rPr>
                <w:rFonts w:ascii="Times New Roman" w:hAnsi="Times New Roman" w:cs="Times New Roman"/>
                <w:b/>
              </w:rPr>
            </w:pPr>
            <w:r>
              <w:rPr>
                <w:rFonts w:ascii="Times New Roman" w:hAnsi="Times New Roman" w:cs="Times New Roman"/>
                <w:b/>
              </w:rPr>
              <w:t>88</w:t>
            </w:r>
            <w:r w:rsidRPr="00FD535B">
              <w:rPr>
                <w:rFonts w:ascii="Times New Roman" w:hAnsi="Times New Roman" w:cs="Times New Roman"/>
                <w:b/>
              </w:rPr>
              <w:t>%</w:t>
            </w:r>
          </w:p>
        </w:tc>
      </w:tr>
    </w:tbl>
    <w:p w14:paraId="5A61D50E" w14:textId="77777777" w:rsidR="007164F3" w:rsidRDefault="007164F3" w:rsidP="00C43FA0">
      <w:pPr>
        <w:pStyle w:val="ListParagraph"/>
        <w:tabs>
          <w:tab w:val="left" w:pos="480"/>
        </w:tabs>
        <w:ind w:left="0"/>
        <w:jc w:val="center"/>
        <w:rPr>
          <w:rFonts w:ascii="Times New Roman" w:hAnsi="Times New Roman" w:cs="Times New Roman"/>
          <w:b/>
          <w:sz w:val="24"/>
          <w:szCs w:val="24"/>
        </w:rPr>
      </w:pPr>
    </w:p>
    <w:p w14:paraId="1D846E88" w14:textId="656121FD" w:rsidR="00C43FA0" w:rsidRPr="00C43FA0" w:rsidRDefault="00C43FA0" w:rsidP="00C43FA0">
      <w:pPr>
        <w:pStyle w:val="ListParagraph"/>
        <w:tabs>
          <w:tab w:val="left" w:pos="480"/>
        </w:tabs>
        <w:ind w:left="0"/>
        <w:jc w:val="center"/>
        <w:rPr>
          <w:rFonts w:ascii="Times New Roman" w:hAnsi="Times New Roman" w:cs="Times New Roman"/>
          <w:b/>
          <w:sz w:val="24"/>
          <w:szCs w:val="24"/>
        </w:rPr>
      </w:pPr>
      <w:r>
        <w:rPr>
          <w:rFonts w:ascii="Times New Roman" w:hAnsi="Times New Roman" w:cs="Times New Roman"/>
          <w:b/>
          <w:sz w:val="24"/>
          <w:szCs w:val="24"/>
        </w:rPr>
        <w:t>SUCCESS RATE for each program of study</w:t>
      </w:r>
    </w:p>
    <w:p w14:paraId="7C911046" w14:textId="2A2D88FB" w:rsidR="006E411A" w:rsidRPr="00CA12F5" w:rsidRDefault="00052ADE" w:rsidP="00052ADE">
      <w:pPr>
        <w:pStyle w:val="ListParagraph"/>
        <w:tabs>
          <w:tab w:val="left" w:pos="480"/>
        </w:tabs>
        <w:ind w:left="0"/>
        <w:jc w:val="center"/>
        <w:rPr>
          <w:rFonts w:ascii="Times New Roman" w:hAnsi="Times New Roman" w:cs="Times New Roman"/>
          <w:color w:val="FF0000"/>
          <w:sz w:val="24"/>
          <w:szCs w:val="24"/>
        </w:rPr>
      </w:pPr>
      <w:r>
        <w:rPr>
          <w:rFonts w:ascii="Times New Roman" w:hAnsi="Times New Roman" w:cs="Times New Roman"/>
          <w:sz w:val="24"/>
          <w:szCs w:val="24"/>
        </w:rPr>
        <w:t xml:space="preserve">Success Rate (SR) is defined, as the percentage of students that take the </w:t>
      </w:r>
      <w:r w:rsidR="00CA12F5" w:rsidRPr="007164F3">
        <w:rPr>
          <w:rFonts w:ascii="Times New Roman" w:hAnsi="Times New Roman" w:cs="Times New Roman"/>
          <w:sz w:val="24"/>
          <w:szCs w:val="24"/>
        </w:rPr>
        <w:t>designated</w:t>
      </w:r>
      <w:r w:rsidR="00CA12F5" w:rsidRPr="00CA12F5">
        <w:rPr>
          <w:rFonts w:ascii="Times New Roman" w:hAnsi="Times New Roman" w:cs="Times New Roman"/>
          <w:color w:val="FF0000"/>
          <w:sz w:val="24"/>
          <w:szCs w:val="24"/>
        </w:rPr>
        <w:t xml:space="preserve"> </w:t>
      </w:r>
      <w:r>
        <w:rPr>
          <w:rFonts w:ascii="Times New Roman" w:hAnsi="Times New Roman" w:cs="Times New Roman"/>
          <w:sz w:val="24"/>
          <w:szCs w:val="24"/>
        </w:rPr>
        <w:t>assessment at the end of the semester and pass the stated goal established by the program.</w:t>
      </w:r>
      <w:r w:rsidR="00CA12F5">
        <w:rPr>
          <w:rFonts w:ascii="Times New Roman" w:hAnsi="Times New Roman" w:cs="Times New Roman"/>
          <w:sz w:val="24"/>
          <w:szCs w:val="24"/>
        </w:rPr>
        <w:t xml:space="preserve"> </w:t>
      </w:r>
    </w:p>
    <w:p w14:paraId="642A4876" w14:textId="77777777" w:rsidR="00C43FA0" w:rsidRPr="00052ADE" w:rsidRDefault="00C43FA0" w:rsidP="00C43FA0">
      <w:pPr>
        <w:jc w:val="center"/>
        <w:rPr>
          <w:rFonts w:ascii="Times New Roman" w:hAnsi="Times New Roman" w:cs="Times New Roman"/>
          <w:b/>
          <w:sz w:val="24"/>
          <w:szCs w:val="24"/>
        </w:rPr>
      </w:pPr>
      <w:r>
        <w:rPr>
          <w:rFonts w:ascii="Times New Roman" w:hAnsi="Times New Roman" w:cs="Times New Roman"/>
          <w:b/>
          <w:sz w:val="24"/>
          <w:szCs w:val="24"/>
        </w:rPr>
        <w:t>ENROLLMENT for each Academic year</w:t>
      </w:r>
    </w:p>
    <w:tbl>
      <w:tblPr>
        <w:tblStyle w:val="TableGrid"/>
        <w:tblpPr w:leftFromText="180" w:rightFromText="180" w:vertAnchor="text" w:horzAnchor="margin" w:tblpXSpec="center" w:tblpY="223"/>
        <w:tblW w:w="0" w:type="auto"/>
        <w:tblLook w:val="04A0" w:firstRow="1" w:lastRow="0" w:firstColumn="1" w:lastColumn="0" w:noHBand="0" w:noVBand="1"/>
      </w:tblPr>
      <w:tblGrid>
        <w:gridCol w:w="1255"/>
        <w:gridCol w:w="990"/>
        <w:gridCol w:w="990"/>
        <w:gridCol w:w="990"/>
        <w:gridCol w:w="990"/>
        <w:gridCol w:w="990"/>
        <w:gridCol w:w="990"/>
        <w:gridCol w:w="990"/>
        <w:gridCol w:w="990"/>
      </w:tblGrid>
      <w:tr w:rsidR="00C43FA0" w14:paraId="36BE83CF" w14:textId="77777777" w:rsidTr="00C43FA0">
        <w:tc>
          <w:tcPr>
            <w:tcW w:w="1255" w:type="dxa"/>
            <w:tcBorders>
              <w:top w:val="single" w:sz="4" w:space="0" w:color="auto"/>
              <w:left w:val="single" w:sz="4" w:space="0" w:color="auto"/>
              <w:bottom w:val="single" w:sz="4" w:space="0" w:color="auto"/>
              <w:right w:val="single" w:sz="4" w:space="0" w:color="auto"/>
            </w:tcBorders>
          </w:tcPr>
          <w:p w14:paraId="452ABA99" w14:textId="77777777" w:rsidR="00C43FA0" w:rsidRDefault="00C43FA0" w:rsidP="00C43FA0">
            <w:pPr>
              <w:rPr>
                <w:b/>
              </w:rPr>
            </w:pPr>
          </w:p>
        </w:tc>
        <w:tc>
          <w:tcPr>
            <w:tcW w:w="990" w:type="dxa"/>
            <w:tcBorders>
              <w:top w:val="single" w:sz="4" w:space="0" w:color="auto"/>
              <w:left w:val="single" w:sz="4" w:space="0" w:color="auto"/>
              <w:bottom w:val="single" w:sz="4" w:space="0" w:color="auto"/>
              <w:right w:val="single" w:sz="4" w:space="0" w:color="auto"/>
            </w:tcBorders>
            <w:hideMark/>
          </w:tcPr>
          <w:p w14:paraId="1345505C" w14:textId="77777777" w:rsidR="00C43FA0" w:rsidRDefault="00C43FA0" w:rsidP="00C43FA0">
            <w:pPr>
              <w:rPr>
                <w:b/>
              </w:rPr>
            </w:pPr>
            <w:r>
              <w:rPr>
                <w:b/>
              </w:rPr>
              <w:t>2018-19</w:t>
            </w:r>
          </w:p>
        </w:tc>
        <w:tc>
          <w:tcPr>
            <w:tcW w:w="990" w:type="dxa"/>
            <w:tcBorders>
              <w:top w:val="single" w:sz="4" w:space="0" w:color="auto"/>
              <w:left w:val="single" w:sz="4" w:space="0" w:color="auto"/>
              <w:bottom w:val="single" w:sz="4" w:space="0" w:color="auto"/>
              <w:right w:val="single" w:sz="4" w:space="0" w:color="auto"/>
            </w:tcBorders>
            <w:hideMark/>
          </w:tcPr>
          <w:p w14:paraId="6528858D" w14:textId="77777777" w:rsidR="00C43FA0" w:rsidRDefault="00C43FA0" w:rsidP="00C43FA0">
            <w:pPr>
              <w:rPr>
                <w:b/>
              </w:rPr>
            </w:pPr>
            <w:r>
              <w:rPr>
                <w:b/>
              </w:rPr>
              <w:t>2019-20</w:t>
            </w:r>
          </w:p>
        </w:tc>
        <w:tc>
          <w:tcPr>
            <w:tcW w:w="990" w:type="dxa"/>
            <w:tcBorders>
              <w:top w:val="single" w:sz="4" w:space="0" w:color="auto"/>
              <w:left w:val="single" w:sz="4" w:space="0" w:color="auto"/>
              <w:bottom w:val="single" w:sz="4" w:space="0" w:color="auto"/>
              <w:right w:val="single" w:sz="4" w:space="0" w:color="auto"/>
            </w:tcBorders>
            <w:hideMark/>
          </w:tcPr>
          <w:p w14:paraId="5E9871E6" w14:textId="77777777" w:rsidR="00C43FA0" w:rsidRDefault="00C43FA0" w:rsidP="00C43FA0">
            <w:pPr>
              <w:rPr>
                <w:b/>
              </w:rPr>
            </w:pPr>
            <w:r>
              <w:rPr>
                <w:b/>
              </w:rPr>
              <w:t>2020-21</w:t>
            </w:r>
          </w:p>
        </w:tc>
        <w:tc>
          <w:tcPr>
            <w:tcW w:w="990" w:type="dxa"/>
            <w:tcBorders>
              <w:top w:val="single" w:sz="4" w:space="0" w:color="auto"/>
              <w:left w:val="single" w:sz="4" w:space="0" w:color="auto"/>
              <w:bottom w:val="single" w:sz="4" w:space="0" w:color="auto"/>
              <w:right w:val="single" w:sz="4" w:space="0" w:color="auto"/>
            </w:tcBorders>
            <w:hideMark/>
          </w:tcPr>
          <w:p w14:paraId="1956722D" w14:textId="77777777" w:rsidR="00C43FA0" w:rsidRDefault="00C43FA0" w:rsidP="00C43FA0">
            <w:pPr>
              <w:rPr>
                <w:b/>
              </w:rPr>
            </w:pPr>
            <w:r>
              <w:rPr>
                <w:b/>
              </w:rPr>
              <w:t>2021-22</w:t>
            </w:r>
          </w:p>
        </w:tc>
        <w:tc>
          <w:tcPr>
            <w:tcW w:w="990" w:type="dxa"/>
            <w:tcBorders>
              <w:top w:val="single" w:sz="4" w:space="0" w:color="auto"/>
              <w:left w:val="single" w:sz="4" w:space="0" w:color="auto"/>
              <w:bottom w:val="single" w:sz="4" w:space="0" w:color="auto"/>
              <w:right w:val="single" w:sz="4" w:space="0" w:color="auto"/>
            </w:tcBorders>
            <w:hideMark/>
          </w:tcPr>
          <w:p w14:paraId="2466F839" w14:textId="77777777" w:rsidR="00C43FA0" w:rsidRDefault="00C43FA0" w:rsidP="00C43FA0">
            <w:pPr>
              <w:rPr>
                <w:b/>
              </w:rPr>
            </w:pPr>
            <w:r>
              <w:rPr>
                <w:b/>
              </w:rPr>
              <w:t>2022-23</w:t>
            </w:r>
          </w:p>
        </w:tc>
        <w:tc>
          <w:tcPr>
            <w:tcW w:w="990" w:type="dxa"/>
            <w:tcBorders>
              <w:top w:val="single" w:sz="4" w:space="0" w:color="auto"/>
              <w:left w:val="single" w:sz="4" w:space="0" w:color="auto"/>
              <w:bottom w:val="single" w:sz="4" w:space="0" w:color="auto"/>
              <w:right w:val="single" w:sz="4" w:space="0" w:color="auto"/>
            </w:tcBorders>
            <w:hideMark/>
          </w:tcPr>
          <w:p w14:paraId="1D4D6E50" w14:textId="77777777" w:rsidR="00C43FA0" w:rsidRDefault="00C43FA0" w:rsidP="00C43FA0">
            <w:pPr>
              <w:rPr>
                <w:b/>
              </w:rPr>
            </w:pPr>
            <w:r>
              <w:rPr>
                <w:b/>
              </w:rPr>
              <w:t>2023-24</w:t>
            </w:r>
          </w:p>
        </w:tc>
        <w:tc>
          <w:tcPr>
            <w:tcW w:w="990" w:type="dxa"/>
            <w:tcBorders>
              <w:top w:val="single" w:sz="4" w:space="0" w:color="auto"/>
              <w:left w:val="single" w:sz="4" w:space="0" w:color="auto"/>
              <w:bottom w:val="single" w:sz="4" w:space="0" w:color="auto"/>
              <w:right w:val="single" w:sz="4" w:space="0" w:color="auto"/>
            </w:tcBorders>
            <w:hideMark/>
          </w:tcPr>
          <w:p w14:paraId="3E8DB11B" w14:textId="77777777" w:rsidR="00C43FA0" w:rsidRDefault="00C43FA0" w:rsidP="00C43FA0">
            <w:pPr>
              <w:rPr>
                <w:b/>
              </w:rPr>
            </w:pPr>
            <w:r>
              <w:rPr>
                <w:b/>
              </w:rPr>
              <w:t>2024-25</w:t>
            </w:r>
          </w:p>
        </w:tc>
        <w:tc>
          <w:tcPr>
            <w:tcW w:w="990" w:type="dxa"/>
            <w:tcBorders>
              <w:top w:val="single" w:sz="4" w:space="0" w:color="auto"/>
              <w:left w:val="single" w:sz="4" w:space="0" w:color="auto"/>
              <w:bottom w:val="single" w:sz="4" w:space="0" w:color="auto"/>
              <w:right w:val="single" w:sz="4" w:space="0" w:color="auto"/>
            </w:tcBorders>
            <w:hideMark/>
          </w:tcPr>
          <w:p w14:paraId="5CD01B91" w14:textId="77777777" w:rsidR="00C43FA0" w:rsidRDefault="00C43FA0" w:rsidP="00C43FA0">
            <w:pPr>
              <w:rPr>
                <w:b/>
              </w:rPr>
            </w:pPr>
            <w:r>
              <w:rPr>
                <w:b/>
              </w:rPr>
              <w:t>2025-26</w:t>
            </w:r>
          </w:p>
        </w:tc>
      </w:tr>
      <w:tr w:rsidR="00C43FA0" w14:paraId="60283D3A" w14:textId="77777777" w:rsidTr="00C43FA0">
        <w:trPr>
          <w:trHeight w:val="602"/>
        </w:trPr>
        <w:tc>
          <w:tcPr>
            <w:tcW w:w="1255" w:type="dxa"/>
            <w:tcBorders>
              <w:top w:val="single" w:sz="4" w:space="0" w:color="auto"/>
              <w:left w:val="single" w:sz="4" w:space="0" w:color="auto"/>
              <w:bottom w:val="single" w:sz="4" w:space="0" w:color="auto"/>
              <w:right w:val="single" w:sz="4" w:space="0" w:color="auto"/>
            </w:tcBorders>
            <w:hideMark/>
          </w:tcPr>
          <w:p w14:paraId="45D378E3" w14:textId="77777777" w:rsidR="00C43FA0" w:rsidRDefault="00C43FA0" w:rsidP="00C43FA0">
            <w:pPr>
              <w:rPr>
                <w:b/>
              </w:rPr>
            </w:pPr>
            <w:r>
              <w:rPr>
                <w:b/>
              </w:rPr>
              <w:t>Fall/Spring Enrollment</w:t>
            </w:r>
          </w:p>
        </w:tc>
        <w:tc>
          <w:tcPr>
            <w:tcW w:w="990" w:type="dxa"/>
            <w:tcBorders>
              <w:top w:val="single" w:sz="4" w:space="0" w:color="auto"/>
              <w:left w:val="single" w:sz="4" w:space="0" w:color="auto"/>
              <w:bottom w:val="single" w:sz="4" w:space="0" w:color="auto"/>
              <w:right w:val="single" w:sz="4" w:space="0" w:color="auto"/>
            </w:tcBorders>
            <w:vAlign w:val="center"/>
            <w:hideMark/>
          </w:tcPr>
          <w:p w14:paraId="5CD16A64" w14:textId="77777777" w:rsidR="00C43FA0" w:rsidRDefault="00C43FA0" w:rsidP="00C43FA0">
            <w:pPr>
              <w:jc w:val="center"/>
              <w:rPr>
                <w:b/>
              </w:rPr>
            </w:pPr>
            <w:r>
              <w:rPr>
                <w:b/>
              </w:rPr>
              <w:t>342</w:t>
            </w:r>
          </w:p>
        </w:tc>
        <w:tc>
          <w:tcPr>
            <w:tcW w:w="990" w:type="dxa"/>
            <w:tcBorders>
              <w:top w:val="single" w:sz="4" w:space="0" w:color="auto"/>
              <w:left w:val="single" w:sz="4" w:space="0" w:color="auto"/>
              <w:bottom w:val="single" w:sz="4" w:space="0" w:color="auto"/>
              <w:right w:val="single" w:sz="4" w:space="0" w:color="auto"/>
            </w:tcBorders>
            <w:vAlign w:val="center"/>
            <w:hideMark/>
          </w:tcPr>
          <w:p w14:paraId="68EB5492" w14:textId="77777777" w:rsidR="00C43FA0" w:rsidRDefault="00C43FA0" w:rsidP="00C43FA0">
            <w:pPr>
              <w:jc w:val="center"/>
              <w:rPr>
                <w:b/>
              </w:rPr>
            </w:pPr>
            <w:r>
              <w:rPr>
                <w:b/>
              </w:rPr>
              <w:t>328</w:t>
            </w:r>
          </w:p>
        </w:tc>
        <w:tc>
          <w:tcPr>
            <w:tcW w:w="990" w:type="dxa"/>
            <w:tcBorders>
              <w:top w:val="single" w:sz="4" w:space="0" w:color="auto"/>
              <w:left w:val="single" w:sz="4" w:space="0" w:color="auto"/>
              <w:bottom w:val="single" w:sz="4" w:space="0" w:color="auto"/>
              <w:right w:val="single" w:sz="4" w:space="0" w:color="auto"/>
            </w:tcBorders>
            <w:vAlign w:val="center"/>
            <w:hideMark/>
          </w:tcPr>
          <w:p w14:paraId="27184181" w14:textId="77777777" w:rsidR="00C43FA0" w:rsidRDefault="00C43FA0" w:rsidP="00C43FA0">
            <w:pPr>
              <w:jc w:val="center"/>
              <w:rPr>
                <w:b/>
              </w:rPr>
            </w:pPr>
            <w:r>
              <w:rPr>
                <w:b/>
              </w:rPr>
              <w:t>343</w:t>
            </w:r>
          </w:p>
        </w:tc>
        <w:tc>
          <w:tcPr>
            <w:tcW w:w="990" w:type="dxa"/>
            <w:tcBorders>
              <w:top w:val="single" w:sz="4" w:space="0" w:color="auto"/>
              <w:left w:val="single" w:sz="4" w:space="0" w:color="auto"/>
              <w:bottom w:val="single" w:sz="4" w:space="0" w:color="auto"/>
              <w:right w:val="single" w:sz="4" w:space="0" w:color="auto"/>
            </w:tcBorders>
            <w:vAlign w:val="center"/>
            <w:hideMark/>
          </w:tcPr>
          <w:p w14:paraId="6895AAE2" w14:textId="77777777" w:rsidR="00C43FA0" w:rsidRDefault="00C43FA0" w:rsidP="00C43FA0">
            <w:pPr>
              <w:jc w:val="center"/>
              <w:rPr>
                <w:b/>
              </w:rPr>
            </w:pPr>
            <w:r>
              <w:rPr>
                <w:b/>
              </w:rPr>
              <w:t>591</w:t>
            </w:r>
          </w:p>
        </w:tc>
        <w:tc>
          <w:tcPr>
            <w:tcW w:w="990" w:type="dxa"/>
            <w:tcBorders>
              <w:top w:val="single" w:sz="4" w:space="0" w:color="auto"/>
              <w:left w:val="single" w:sz="4" w:space="0" w:color="auto"/>
              <w:bottom w:val="single" w:sz="4" w:space="0" w:color="auto"/>
              <w:right w:val="single" w:sz="4" w:space="0" w:color="auto"/>
            </w:tcBorders>
            <w:vAlign w:val="center"/>
            <w:hideMark/>
          </w:tcPr>
          <w:p w14:paraId="50C982B5" w14:textId="77777777" w:rsidR="00C43FA0" w:rsidRDefault="00C43FA0" w:rsidP="00C43FA0">
            <w:pPr>
              <w:jc w:val="center"/>
              <w:rPr>
                <w:b/>
              </w:rPr>
            </w:pPr>
            <w:r>
              <w:rPr>
                <w:b/>
              </w:rPr>
              <w:t>613</w:t>
            </w:r>
          </w:p>
        </w:tc>
        <w:tc>
          <w:tcPr>
            <w:tcW w:w="990" w:type="dxa"/>
            <w:tcBorders>
              <w:top w:val="single" w:sz="4" w:space="0" w:color="auto"/>
              <w:left w:val="single" w:sz="4" w:space="0" w:color="auto"/>
              <w:bottom w:val="single" w:sz="4" w:space="0" w:color="auto"/>
              <w:right w:val="single" w:sz="4" w:space="0" w:color="auto"/>
            </w:tcBorders>
            <w:vAlign w:val="center"/>
            <w:hideMark/>
          </w:tcPr>
          <w:p w14:paraId="5DA83517" w14:textId="77777777" w:rsidR="00C43FA0" w:rsidRDefault="00C43FA0" w:rsidP="00C43FA0">
            <w:pPr>
              <w:jc w:val="center"/>
              <w:rPr>
                <w:b/>
              </w:rPr>
            </w:pPr>
            <w:r>
              <w:rPr>
                <w:b/>
              </w:rPr>
              <w:t>605</w:t>
            </w:r>
          </w:p>
        </w:tc>
        <w:tc>
          <w:tcPr>
            <w:tcW w:w="990" w:type="dxa"/>
            <w:tcBorders>
              <w:top w:val="single" w:sz="4" w:space="0" w:color="auto"/>
              <w:left w:val="single" w:sz="4" w:space="0" w:color="auto"/>
              <w:bottom w:val="single" w:sz="4" w:space="0" w:color="auto"/>
              <w:right w:val="single" w:sz="4" w:space="0" w:color="auto"/>
            </w:tcBorders>
            <w:vAlign w:val="center"/>
          </w:tcPr>
          <w:p w14:paraId="19099D4F" w14:textId="77777777" w:rsidR="00C43FA0" w:rsidRDefault="00C43FA0" w:rsidP="00C43FA0">
            <w:pPr>
              <w:rPr>
                <w:b/>
              </w:rPr>
            </w:pPr>
          </w:p>
          <w:p w14:paraId="20E48D08" w14:textId="77777777" w:rsidR="00C43FA0" w:rsidRDefault="00C43FA0" w:rsidP="00C43FA0">
            <w:pPr>
              <w:rPr>
                <w:b/>
              </w:rPr>
            </w:pPr>
            <w:r>
              <w:rPr>
                <w:b/>
              </w:rPr>
              <w:t>620</w:t>
            </w:r>
          </w:p>
          <w:p w14:paraId="7B03419F" w14:textId="77777777" w:rsidR="00C43FA0" w:rsidRDefault="00C43FA0" w:rsidP="00C43FA0">
            <w:pPr>
              <w:jc w:val="center"/>
              <w:rPr>
                <w:b/>
              </w:rPr>
            </w:pPr>
          </w:p>
        </w:tc>
        <w:tc>
          <w:tcPr>
            <w:tcW w:w="990" w:type="dxa"/>
            <w:tcBorders>
              <w:top w:val="single" w:sz="4" w:space="0" w:color="auto"/>
              <w:left w:val="single" w:sz="4" w:space="0" w:color="auto"/>
              <w:bottom w:val="single" w:sz="4" w:space="0" w:color="auto"/>
              <w:right w:val="single" w:sz="4" w:space="0" w:color="auto"/>
            </w:tcBorders>
          </w:tcPr>
          <w:p w14:paraId="46F9692C" w14:textId="77777777" w:rsidR="00C43FA0" w:rsidRDefault="00C43FA0" w:rsidP="00C43FA0">
            <w:pPr>
              <w:rPr>
                <w:b/>
              </w:rPr>
            </w:pPr>
          </w:p>
          <w:p w14:paraId="694492ED" w14:textId="77777777" w:rsidR="00C43FA0" w:rsidRDefault="00C43FA0" w:rsidP="00C43FA0">
            <w:pPr>
              <w:rPr>
                <w:b/>
              </w:rPr>
            </w:pPr>
            <w:r>
              <w:rPr>
                <w:b/>
              </w:rPr>
              <w:t>548</w:t>
            </w:r>
          </w:p>
          <w:p w14:paraId="06C5750E" w14:textId="77777777" w:rsidR="00C43FA0" w:rsidRDefault="00C43FA0" w:rsidP="00C43FA0">
            <w:pPr>
              <w:rPr>
                <w:b/>
              </w:rPr>
            </w:pPr>
          </w:p>
        </w:tc>
      </w:tr>
    </w:tbl>
    <w:p w14:paraId="02C1BB2E" w14:textId="77777777" w:rsidR="00060461" w:rsidRDefault="00060461" w:rsidP="00C43FA0">
      <w:pPr>
        <w:rPr>
          <w:rFonts w:ascii="Times New Roman" w:hAnsi="Times New Roman" w:cs="Times New Roman"/>
          <w:b/>
          <w:sz w:val="24"/>
          <w:szCs w:val="24"/>
        </w:rPr>
      </w:pPr>
    </w:p>
    <w:p w14:paraId="5D3696C5" w14:textId="77777777" w:rsidR="00C43FA0" w:rsidRDefault="00C43FA0" w:rsidP="00052ADE">
      <w:pPr>
        <w:jc w:val="center"/>
        <w:rPr>
          <w:rFonts w:ascii="Times New Roman" w:hAnsi="Times New Roman" w:cs="Times New Roman"/>
          <w:b/>
          <w:sz w:val="24"/>
          <w:szCs w:val="24"/>
        </w:rPr>
      </w:pPr>
    </w:p>
    <w:p w14:paraId="1242F337" w14:textId="77777777" w:rsidR="00C43FA0" w:rsidRDefault="00C43FA0">
      <w:pPr>
        <w:rPr>
          <w:rFonts w:ascii="Times New Roman" w:hAnsi="Times New Roman" w:cs="Times New Roman"/>
          <w:b/>
          <w:sz w:val="28"/>
          <w:szCs w:val="28"/>
        </w:rPr>
      </w:pPr>
    </w:p>
    <w:p w14:paraId="2D7941D3" w14:textId="77777777" w:rsidR="00F0352A" w:rsidRPr="00F0352A" w:rsidRDefault="00D4787B">
      <w:pPr>
        <w:rPr>
          <w:rFonts w:ascii="Times New Roman" w:hAnsi="Times New Roman" w:cs="Times New Roman"/>
          <w:b/>
          <w:sz w:val="28"/>
          <w:szCs w:val="28"/>
        </w:rPr>
      </w:pPr>
      <w:r w:rsidRPr="00F0352A">
        <w:rPr>
          <w:rFonts w:ascii="Times New Roman" w:hAnsi="Times New Roman" w:cs="Times New Roman"/>
          <w:b/>
          <w:sz w:val="28"/>
          <w:szCs w:val="28"/>
        </w:rPr>
        <w:lastRenderedPageBreak/>
        <w:t>Co-Curricular Assessment Annual Report SUMMARY</w:t>
      </w:r>
    </w:p>
    <w:p w14:paraId="1FDF0203" w14:textId="77777777" w:rsidR="00D4787B" w:rsidRDefault="00905E51">
      <w:pPr>
        <w:rPr>
          <w:rFonts w:ascii="Times New Roman" w:hAnsi="Times New Roman" w:cs="Times New Roman"/>
          <w:sz w:val="24"/>
          <w:szCs w:val="24"/>
        </w:rPr>
      </w:pPr>
      <w:r>
        <w:rPr>
          <w:rFonts w:ascii="Times New Roman" w:hAnsi="Times New Roman" w:cs="Times New Roman"/>
          <w:sz w:val="24"/>
          <w:szCs w:val="24"/>
        </w:rPr>
        <w:t>Co-curricular assessment</w:t>
      </w:r>
      <w:r w:rsidR="00F0352A">
        <w:rPr>
          <w:rFonts w:ascii="Times New Roman" w:hAnsi="Times New Roman" w:cs="Times New Roman"/>
          <w:sz w:val="24"/>
          <w:szCs w:val="24"/>
        </w:rPr>
        <w:t xml:space="preserve"> is completed </w:t>
      </w:r>
      <w:r>
        <w:rPr>
          <w:rFonts w:ascii="Times New Roman" w:hAnsi="Times New Roman" w:cs="Times New Roman"/>
          <w:sz w:val="24"/>
          <w:szCs w:val="24"/>
        </w:rPr>
        <w:t>utilizing d</w:t>
      </w:r>
      <w:r w:rsidR="00F0352A">
        <w:rPr>
          <w:rFonts w:ascii="Times New Roman" w:hAnsi="Times New Roman" w:cs="Times New Roman"/>
          <w:sz w:val="24"/>
          <w:szCs w:val="24"/>
        </w:rPr>
        <w:t xml:space="preserve">ata </w:t>
      </w:r>
      <w:r>
        <w:rPr>
          <w:rFonts w:ascii="Times New Roman" w:hAnsi="Times New Roman" w:cs="Times New Roman"/>
          <w:sz w:val="24"/>
          <w:szCs w:val="24"/>
        </w:rPr>
        <w:t>collect</w:t>
      </w:r>
      <w:r w:rsidR="007B66E1">
        <w:rPr>
          <w:rFonts w:ascii="Times New Roman" w:hAnsi="Times New Roman" w:cs="Times New Roman"/>
          <w:sz w:val="24"/>
          <w:szCs w:val="24"/>
        </w:rPr>
        <w:t>ed</w:t>
      </w:r>
      <w:r>
        <w:rPr>
          <w:rFonts w:ascii="Times New Roman" w:hAnsi="Times New Roman" w:cs="Times New Roman"/>
          <w:sz w:val="24"/>
          <w:szCs w:val="24"/>
        </w:rPr>
        <w:t xml:space="preserve"> </w:t>
      </w:r>
      <w:r w:rsidR="00F0352A">
        <w:rPr>
          <w:rFonts w:ascii="Times New Roman" w:hAnsi="Times New Roman" w:cs="Times New Roman"/>
          <w:sz w:val="24"/>
          <w:szCs w:val="24"/>
        </w:rPr>
        <w:t>from the Professional Tutor</w:t>
      </w:r>
      <w:r w:rsidR="007B66E1">
        <w:rPr>
          <w:rFonts w:ascii="Times New Roman" w:hAnsi="Times New Roman" w:cs="Times New Roman"/>
          <w:sz w:val="24"/>
          <w:szCs w:val="24"/>
        </w:rPr>
        <w:t xml:space="preserve"> </w:t>
      </w:r>
      <w:r w:rsidR="00F0352A">
        <w:rPr>
          <w:rFonts w:ascii="Times New Roman" w:hAnsi="Times New Roman" w:cs="Times New Roman"/>
          <w:sz w:val="24"/>
          <w:szCs w:val="24"/>
        </w:rPr>
        <w:t xml:space="preserve">and Land Grant. </w:t>
      </w:r>
      <w:r>
        <w:rPr>
          <w:rFonts w:ascii="Times New Roman" w:hAnsi="Times New Roman" w:cs="Times New Roman"/>
          <w:sz w:val="24"/>
          <w:szCs w:val="24"/>
        </w:rPr>
        <w:t>These</w:t>
      </w:r>
      <w:r w:rsidR="00F0352A">
        <w:rPr>
          <w:rFonts w:ascii="Times New Roman" w:hAnsi="Times New Roman" w:cs="Times New Roman"/>
          <w:sz w:val="24"/>
          <w:szCs w:val="24"/>
        </w:rPr>
        <w:t xml:space="preserve"> </w:t>
      </w:r>
      <w:r>
        <w:rPr>
          <w:rFonts w:ascii="Times New Roman" w:hAnsi="Times New Roman" w:cs="Times New Roman"/>
          <w:sz w:val="24"/>
          <w:szCs w:val="24"/>
        </w:rPr>
        <w:t>are</w:t>
      </w:r>
      <w:r w:rsidR="00F0352A">
        <w:rPr>
          <w:rFonts w:ascii="Times New Roman" w:hAnsi="Times New Roman" w:cs="Times New Roman"/>
          <w:sz w:val="24"/>
          <w:szCs w:val="24"/>
        </w:rPr>
        <w:t xml:space="preserve"> the findings</w:t>
      </w:r>
      <w:r w:rsidR="00B15B91">
        <w:rPr>
          <w:rFonts w:ascii="Times New Roman" w:hAnsi="Times New Roman" w:cs="Times New Roman"/>
          <w:sz w:val="24"/>
          <w:szCs w:val="24"/>
        </w:rPr>
        <w:t xml:space="preserve"> resulting from the data</w:t>
      </w:r>
      <w:r w:rsidR="00F0352A">
        <w:rPr>
          <w:rFonts w:ascii="Times New Roman" w:hAnsi="Times New Roman" w:cs="Times New Roman"/>
          <w:sz w:val="24"/>
          <w:szCs w:val="24"/>
        </w:rPr>
        <w:t>:</w:t>
      </w:r>
    </w:p>
    <w:p w14:paraId="495CF612" w14:textId="77777777" w:rsidR="00C43FA0" w:rsidRDefault="00C43FA0" w:rsidP="00C43FA0">
      <w:pPr>
        <w:spacing w:line="254" w:lineRule="auto"/>
        <w:rPr>
          <w:rFonts w:ascii="Times New Roman" w:eastAsia="Times New Roman" w:hAnsi="Times New Roman" w:cs="Times New Roman"/>
          <w:bCs/>
          <w:color w:val="000000"/>
          <w:sz w:val="24"/>
          <w:szCs w:val="24"/>
        </w:rPr>
      </w:pPr>
      <w:r>
        <w:rPr>
          <w:rFonts w:ascii="Times New Roman" w:eastAsia="Calibri" w:hAnsi="Times New Roman" w:cs="Times New Roman"/>
          <w:b/>
          <w:sz w:val="24"/>
          <w:szCs w:val="24"/>
        </w:rPr>
        <w:t xml:space="preserve">Professional Tutoring – </w:t>
      </w:r>
      <w:r>
        <w:rPr>
          <w:rFonts w:ascii="Times New Roman" w:eastAsia="Calibri" w:hAnsi="Times New Roman" w:cs="Times New Roman"/>
          <w:sz w:val="24"/>
          <w:szCs w:val="24"/>
        </w:rPr>
        <w:t xml:space="preserve">Tutoring services continue to be an integral part of CCCC’s student success efforts. </w:t>
      </w:r>
      <w:r>
        <w:rPr>
          <w:rFonts w:ascii="Times New Roman" w:eastAsia="Times New Roman" w:hAnsi="Times New Roman" w:cs="Times New Roman"/>
          <w:bCs/>
          <w:color w:val="000000"/>
          <w:sz w:val="24"/>
          <w:szCs w:val="24"/>
        </w:rPr>
        <w:t xml:space="preserve">During the summer there is little/ no demand for professional tutoring; therefore, professional and peer tutoring efforts are mainly concentrated on fall/spring semesters.  The previous tutor resigned </w:t>
      </w:r>
      <w:r w:rsidR="004A3CF2">
        <w:rPr>
          <w:rFonts w:ascii="Times New Roman" w:eastAsia="Times New Roman" w:hAnsi="Times New Roman" w:cs="Times New Roman"/>
          <w:bCs/>
          <w:color w:val="000000"/>
          <w:sz w:val="24"/>
          <w:szCs w:val="24"/>
        </w:rPr>
        <w:t xml:space="preserve">in May of 2025 </w:t>
      </w:r>
      <w:r>
        <w:rPr>
          <w:rFonts w:ascii="Times New Roman" w:eastAsia="Times New Roman" w:hAnsi="Times New Roman" w:cs="Times New Roman"/>
          <w:bCs/>
          <w:color w:val="000000"/>
          <w:sz w:val="24"/>
          <w:szCs w:val="24"/>
        </w:rPr>
        <w:t xml:space="preserve">and the position of Professional Tutor was open in the fall and not filled until spring of 2026. Tutoring services resumed in the spring semester. </w:t>
      </w:r>
      <w:r w:rsidR="00D12202">
        <w:rPr>
          <w:rFonts w:ascii="Times New Roman" w:eastAsia="Times New Roman" w:hAnsi="Times New Roman" w:cs="Times New Roman"/>
          <w:bCs/>
          <w:color w:val="000000"/>
          <w:sz w:val="24"/>
          <w:szCs w:val="24"/>
        </w:rPr>
        <w:t>The professional tutor helped with assignments, technical questions on computers and Moodle issues.</w:t>
      </w:r>
    </w:p>
    <w:p w14:paraId="0E58E73C" w14:textId="77777777" w:rsidR="00C43FA0" w:rsidRDefault="00C43FA0" w:rsidP="00C43FA0">
      <w:pPr>
        <w:rPr>
          <w:rFonts w:ascii="Times New Roman" w:hAnsi="Times New Roman" w:cs="Times New Roman"/>
          <w:sz w:val="24"/>
          <w:szCs w:val="24"/>
        </w:rPr>
      </w:pPr>
      <w:r>
        <w:rPr>
          <w:rFonts w:ascii="Times New Roman" w:eastAsia="Calibri" w:hAnsi="Times New Roman" w:cs="Times New Roman"/>
          <w:b/>
          <w:sz w:val="24"/>
          <w:szCs w:val="24"/>
        </w:rPr>
        <w:t>Land Grant Workshops –</w:t>
      </w:r>
      <w:r>
        <w:rPr>
          <w:rFonts w:ascii="Times New Roman" w:hAnsi="Times New Roman" w:cs="Times New Roman"/>
          <w:sz w:val="24"/>
          <w:szCs w:val="24"/>
        </w:rPr>
        <w:t>The Cankdeska Cikana Community College (CCCC) Land Grant Extension provides cocurricular activities that complement academic instruction by engaging students and community members in hands-on, experiential learning that addresses the needs and priorities of the Spirit Lake Nation. Programming focuses on sustainable food production, nutrition education, gardening, food preservation, environmental stewardship, youth engagement, and community wellness. Educational activities include gardening workshops and demonstrations, seed starting, composting, food preservation classes, healthy cooking and nutrition education, pollinator and native plant education, youth gardening activities, and educational outreach events that encourage lifelong learning and practical skill development.</w:t>
      </w:r>
    </w:p>
    <w:p w14:paraId="03ABA259" w14:textId="77777777" w:rsidR="00C43FA0" w:rsidRDefault="00C43FA0" w:rsidP="00C43FA0">
      <w:pPr>
        <w:rPr>
          <w:rFonts w:ascii="Times New Roman" w:hAnsi="Times New Roman" w:cs="Times New Roman"/>
          <w:sz w:val="24"/>
          <w:szCs w:val="24"/>
        </w:rPr>
      </w:pPr>
      <w:r>
        <w:rPr>
          <w:rFonts w:ascii="Times New Roman" w:hAnsi="Times New Roman" w:cs="Times New Roman"/>
          <w:sz w:val="24"/>
          <w:szCs w:val="24"/>
        </w:rPr>
        <w:t>The Land Grant Extension also provides opportunities for students and community members to participate in community education, outreach, and engagement activities that support local priorities. These activities include educational workshops, community gardens, volunteer opportunities, community events, and needs assessment efforts that help identify priorities for future programming. Throughout its work, the Extension incorporates Dakota values, traditional foods, Indigenous knowledge, and community partnerships to promote cultural preservation, environmental stewardship, and community resilience.</w:t>
      </w:r>
    </w:p>
    <w:p w14:paraId="6A7FD0A0" w14:textId="77777777" w:rsidR="00C43FA0" w:rsidRDefault="00C43FA0" w:rsidP="00C43FA0">
      <w:pPr>
        <w:rPr>
          <w:rFonts w:ascii="Times New Roman" w:hAnsi="Times New Roman" w:cs="Times New Roman"/>
          <w:sz w:val="24"/>
          <w:szCs w:val="24"/>
        </w:rPr>
      </w:pPr>
      <w:r>
        <w:rPr>
          <w:rFonts w:ascii="Times New Roman" w:hAnsi="Times New Roman" w:cs="Times New Roman"/>
          <w:sz w:val="24"/>
          <w:szCs w:val="24"/>
        </w:rPr>
        <w:t>These cocurricular experiences directly support CCCC's mission by providing opportunities that foster student independence and self-sufficiency while honoring and strengthening the Spirit Lake Dakota language and culture. By connecting classroom learning with community service, volunteer opportunities, and culturally grounded educational experiences, the Land Grant Extension equips participants with practical knowledge and skills that improve personal well-being, strengthen families and communities, and contribute to a more sustainable and food-secure future for the Spirit Lake Nation.</w:t>
      </w:r>
    </w:p>
    <w:p w14:paraId="44736EFB" w14:textId="77777777" w:rsidR="00C43FA0" w:rsidRDefault="00C43FA0" w:rsidP="00C43FA0">
      <w:pPr>
        <w:spacing w:line="254"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Cultural Arts &amp; Activities – </w:t>
      </w:r>
      <w:r>
        <w:rPr>
          <w:rFonts w:ascii="Times New Roman" w:eastAsia="Calibri" w:hAnsi="Times New Roman" w:cs="Times New Roman"/>
          <w:sz w:val="24"/>
          <w:szCs w:val="24"/>
        </w:rPr>
        <w:t>The Fine Arts program worked together with other tribal programs to conduct cultural workshops and Dakota story telling events held in the CCCC Education Center. Students in the Fine Arts program taught beading workshops, other students helped assist or lead art camp activities. The Education Center provides opportunities for students to help in developing a digital archival system on Dakota culture and history. The workshops are available to everyone and provide opportunities for students and community members to develop new skills in the cultural arts. Art shows are open to all community members and students from surrounding communities, enabling them to develop project management skills and build confidence in their artistic abilities and career aspirations. Hand games and archery are cultural activities that prepare students for competitions with other tribal colleges at the annual AIHEC Conferences.</w:t>
      </w:r>
    </w:p>
    <w:p w14:paraId="1B755965" w14:textId="77777777" w:rsidR="00C43FA0" w:rsidRDefault="00C43FA0" w:rsidP="00C43FA0">
      <w:pPr>
        <w:spacing w:line="254" w:lineRule="auto"/>
        <w:rPr>
          <w:rFonts w:ascii="Times New Roman" w:eastAsia="Calibri" w:hAnsi="Times New Roman" w:cs="Times New Roman"/>
          <w:b/>
          <w:sz w:val="24"/>
          <w:szCs w:val="24"/>
        </w:rPr>
      </w:pPr>
    </w:p>
    <w:p w14:paraId="7FF332BB" w14:textId="77777777" w:rsidR="00C43FA0" w:rsidRPr="00C43FA0" w:rsidRDefault="00C43FA0" w:rsidP="00C43FA0">
      <w:pPr>
        <w:spacing w:line="254" w:lineRule="auto"/>
        <w:rPr>
          <w:rFonts w:ascii="Times New Roman" w:eastAsia="Calibri" w:hAnsi="Times New Roman" w:cs="Times New Roman"/>
          <w:sz w:val="24"/>
          <w:szCs w:val="24"/>
        </w:rPr>
      </w:pPr>
      <w:r>
        <w:rPr>
          <w:rFonts w:ascii="Times New Roman" w:eastAsia="Calibri" w:hAnsi="Times New Roman" w:cs="Times New Roman"/>
          <w:b/>
          <w:sz w:val="24"/>
          <w:szCs w:val="24"/>
        </w:rPr>
        <w:t xml:space="preserve">OVERALL </w:t>
      </w:r>
      <w:r>
        <w:rPr>
          <w:rFonts w:ascii="Times New Roman" w:eastAsia="Calibri" w:hAnsi="Times New Roman" w:cs="Times New Roman"/>
          <w:sz w:val="24"/>
          <w:szCs w:val="24"/>
        </w:rPr>
        <w:t>– Through the collection of 2025-26 academic year assessment data, CCCC has identified areas of need and continues to provide resources to meet the academic and co-curricular needs of students, but also considering the well-being and needs of the community and employees. The collection of this data is further utilized at the institutional level by being incorporated into the budgeting process and the strategic planning process.</w:t>
      </w:r>
    </w:p>
    <w:sectPr w:rsidR="00C43FA0" w:rsidRPr="00C43FA0" w:rsidSect="005129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A5473"/>
    <w:multiLevelType w:val="hybridMultilevel"/>
    <w:tmpl w:val="F3940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374339"/>
    <w:multiLevelType w:val="hybridMultilevel"/>
    <w:tmpl w:val="5ED45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914"/>
    <w:rsid w:val="00023FC2"/>
    <w:rsid w:val="00052ADE"/>
    <w:rsid w:val="00060461"/>
    <w:rsid w:val="00077207"/>
    <w:rsid w:val="000838E8"/>
    <w:rsid w:val="000C7320"/>
    <w:rsid w:val="000F0CA2"/>
    <w:rsid w:val="001E0ECD"/>
    <w:rsid w:val="001E181D"/>
    <w:rsid w:val="002054FE"/>
    <w:rsid w:val="00226EF5"/>
    <w:rsid w:val="00242A70"/>
    <w:rsid w:val="002F7558"/>
    <w:rsid w:val="00380C05"/>
    <w:rsid w:val="0038589E"/>
    <w:rsid w:val="003A24A0"/>
    <w:rsid w:val="004A3CF2"/>
    <w:rsid w:val="00512914"/>
    <w:rsid w:val="0055484F"/>
    <w:rsid w:val="00560FDA"/>
    <w:rsid w:val="00581F5B"/>
    <w:rsid w:val="0058630D"/>
    <w:rsid w:val="005946B7"/>
    <w:rsid w:val="005E39EA"/>
    <w:rsid w:val="005F5161"/>
    <w:rsid w:val="005F6CF8"/>
    <w:rsid w:val="00647B36"/>
    <w:rsid w:val="00666338"/>
    <w:rsid w:val="006718AF"/>
    <w:rsid w:val="006E1784"/>
    <w:rsid w:val="006E411A"/>
    <w:rsid w:val="0071071C"/>
    <w:rsid w:val="007164F3"/>
    <w:rsid w:val="00721AA4"/>
    <w:rsid w:val="00761FC7"/>
    <w:rsid w:val="00797A19"/>
    <w:rsid w:val="007B66E1"/>
    <w:rsid w:val="007F0318"/>
    <w:rsid w:val="008051AA"/>
    <w:rsid w:val="00846F4A"/>
    <w:rsid w:val="0085682D"/>
    <w:rsid w:val="008D33C9"/>
    <w:rsid w:val="008F19D8"/>
    <w:rsid w:val="00904F7D"/>
    <w:rsid w:val="00905E51"/>
    <w:rsid w:val="009175B4"/>
    <w:rsid w:val="0092472A"/>
    <w:rsid w:val="009270C1"/>
    <w:rsid w:val="00976B07"/>
    <w:rsid w:val="00996E13"/>
    <w:rsid w:val="009A07F8"/>
    <w:rsid w:val="009A5992"/>
    <w:rsid w:val="009B0D22"/>
    <w:rsid w:val="009F42FB"/>
    <w:rsid w:val="00A27349"/>
    <w:rsid w:val="00A642FE"/>
    <w:rsid w:val="00A7660B"/>
    <w:rsid w:val="00AC34F1"/>
    <w:rsid w:val="00AC6DC3"/>
    <w:rsid w:val="00AF0202"/>
    <w:rsid w:val="00B15B91"/>
    <w:rsid w:val="00B33D69"/>
    <w:rsid w:val="00B424ED"/>
    <w:rsid w:val="00B46500"/>
    <w:rsid w:val="00B8590B"/>
    <w:rsid w:val="00B871A0"/>
    <w:rsid w:val="00BC1051"/>
    <w:rsid w:val="00BD179C"/>
    <w:rsid w:val="00BE5241"/>
    <w:rsid w:val="00C43FA0"/>
    <w:rsid w:val="00C76809"/>
    <w:rsid w:val="00C97708"/>
    <w:rsid w:val="00CA12F5"/>
    <w:rsid w:val="00CD7251"/>
    <w:rsid w:val="00D109F4"/>
    <w:rsid w:val="00D12202"/>
    <w:rsid w:val="00D174C6"/>
    <w:rsid w:val="00D378E9"/>
    <w:rsid w:val="00D4787B"/>
    <w:rsid w:val="00D63EC9"/>
    <w:rsid w:val="00D921ED"/>
    <w:rsid w:val="00E128D8"/>
    <w:rsid w:val="00E2692F"/>
    <w:rsid w:val="00E63CFB"/>
    <w:rsid w:val="00E820CF"/>
    <w:rsid w:val="00E96A2B"/>
    <w:rsid w:val="00ED56A3"/>
    <w:rsid w:val="00F01D47"/>
    <w:rsid w:val="00F0352A"/>
    <w:rsid w:val="00F214DA"/>
    <w:rsid w:val="00F709B4"/>
    <w:rsid w:val="00F75036"/>
    <w:rsid w:val="00FD535B"/>
    <w:rsid w:val="00FE7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62FCB"/>
  <w15:chartTrackingRefBased/>
  <w15:docId w15:val="{280FDD44-2C76-4800-A354-D386818E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914"/>
    <w:pPr>
      <w:ind w:left="720"/>
      <w:contextualSpacing/>
    </w:pPr>
  </w:style>
  <w:style w:type="table" w:styleId="TableGrid">
    <w:name w:val="Table Grid"/>
    <w:basedOn w:val="TableNormal"/>
    <w:uiPriority w:val="39"/>
    <w:rsid w:val="00B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61198">
      <w:bodyDiv w:val="1"/>
      <w:marLeft w:val="0"/>
      <w:marRight w:val="0"/>
      <w:marTop w:val="0"/>
      <w:marBottom w:val="0"/>
      <w:divBdr>
        <w:top w:val="none" w:sz="0" w:space="0" w:color="auto"/>
        <w:left w:val="none" w:sz="0" w:space="0" w:color="auto"/>
        <w:bottom w:val="none" w:sz="0" w:space="0" w:color="auto"/>
        <w:right w:val="none" w:sz="0" w:space="0" w:color="auto"/>
      </w:divBdr>
    </w:div>
    <w:div w:id="249584737">
      <w:bodyDiv w:val="1"/>
      <w:marLeft w:val="0"/>
      <w:marRight w:val="0"/>
      <w:marTop w:val="0"/>
      <w:marBottom w:val="0"/>
      <w:divBdr>
        <w:top w:val="none" w:sz="0" w:space="0" w:color="auto"/>
        <w:left w:val="none" w:sz="0" w:space="0" w:color="auto"/>
        <w:bottom w:val="none" w:sz="0" w:space="0" w:color="auto"/>
        <w:right w:val="none" w:sz="0" w:space="0" w:color="auto"/>
      </w:divBdr>
    </w:div>
    <w:div w:id="372270481">
      <w:bodyDiv w:val="1"/>
      <w:marLeft w:val="0"/>
      <w:marRight w:val="0"/>
      <w:marTop w:val="0"/>
      <w:marBottom w:val="0"/>
      <w:divBdr>
        <w:top w:val="none" w:sz="0" w:space="0" w:color="auto"/>
        <w:left w:val="none" w:sz="0" w:space="0" w:color="auto"/>
        <w:bottom w:val="none" w:sz="0" w:space="0" w:color="auto"/>
        <w:right w:val="none" w:sz="0" w:space="0" w:color="auto"/>
      </w:divBdr>
    </w:div>
    <w:div w:id="902064043">
      <w:bodyDiv w:val="1"/>
      <w:marLeft w:val="0"/>
      <w:marRight w:val="0"/>
      <w:marTop w:val="0"/>
      <w:marBottom w:val="0"/>
      <w:divBdr>
        <w:top w:val="none" w:sz="0" w:space="0" w:color="auto"/>
        <w:left w:val="none" w:sz="0" w:space="0" w:color="auto"/>
        <w:bottom w:val="none" w:sz="0" w:space="0" w:color="auto"/>
        <w:right w:val="none" w:sz="0" w:space="0" w:color="auto"/>
      </w:divBdr>
    </w:div>
    <w:div w:id="1024360082">
      <w:bodyDiv w:val="1"/>
      <w:marLeft w:val="0"/>
      <w:marRight w:val="0"/>
      <w:marTop w:val="0"/>
      <w:marBottom w:val="0"/>
      <w:divBdr>
        <w:top w:val="none" w:sz="0" w:space="0" w:color="auto"/>
        <w:left w:val="none" w:sz="0" w:space="0" w:color="auto"/>
        <w:bottom w:val="none" w:sz="0" w:space="0" w:color="auto"/>
        <w:right w:val="none" w:sz="0" w:space="0" w:color="auto"/>
      </w:divBdr>
    </w:div>
    <w:div w:id="1032462997">
      <w:bodyDiv w:val="1"/>
      <w:marLeft w:val="0"/>
      <w:marRight w:val="0"/>
      <w:marTop w:val="0"/>
      <w:marBottom w:val="0"/>
      <w:divBdr>
        <w:top w:val="none" w:sz="0" w:space="0" w:color="auto"/>
        <w:left w:val="none" w:sz="0" w:space="0" w:color="auto"/>
        <w:bottom w:val="none" w:sz="0" w:space="0" w:color="auto"/>
        <w:right w:val="none" w:sz="0" w:space="0" w:color="auto"/>
      </w:divBdr>
    </w:div>
    <w:div w:id="1104499128">
      <w:bodyDiv w:val="1"/>
      <w:marLeft w:val="0"/>
      <w:marRight w:val="0"/>
      <w:marTop w:val="0"/>
      <w:marBottom w:val="0"/>
      <w:divBdr>
        <w:top w:val="none" w:sz="0" w:space="0" w:color="auto"/>
        <w:left w:val="none" w:sz="0" w:space="0" w:color="auto"/>
        <w:bottom w:val="none" w:sz="0" w:space="0" w:color="auto"/>
        <w:right w:val="none" w:sz="0" w:space="0" w:color="auto"/>
      </w:divBdr>
    </w:div>
    <w:div w:id="1236938439">
      <w:bodyDiv w:val="1"/>
      <w:marLeft w:val="0"/>
      <w:marRight w:val="0"/>
      <w:marTop w:val="0"/>
      <w:marBottom w:val="0"/>
      <w:divBdr>
        <w:top w:val="none" w:sz="0" w:space="0" w:color="auto"/>
        <w:left w:val="none" w:sz="0" w:space="0" w:color="auto"/>
        <w:bottom w:val="none" w:sz="0" w:space="0" w:color="auto"/>
        <w:right w:val="none" w:sz="0" w:space="0" w:color="auto"/>
      </w:divBdr>
    </w:div>
    <w:div w:id="1237016748">
      <w:bodyDiv w:val="1"/>
      <w:marLeft w:val="0"/>
      <w:marRight w:val="0"/>
      <w:marTop w:val="0"/>
      <w:marBottom w:val="0"/>
      <w:divBdr>
        <w:top w:val="none" w:sz="0" w:space="0" w:color="auto"/>
        <w:left w:val="none" w:sz="0" w:space="0" w:color="auto"/>
        <w:bottom w:val="none" w:sz="0" w:space="0" w:color="auto"/>
        <w:right w:val="none" w:sz="0" w:space="0" w:color="auto"/>
      </w:divBdr>
    </w:div>
    <w:div w:id="1258559091">
      <w:bodyDiv w:val="1"/>
      <w:marLeft w:val="0"/>
      <w:marRight w:val="0"/>
      <w:marTop w:val="0"/>
      <w:marBottom w:val="0"/>
      <w:divBdr>
        <w:top w:val="none" w:sz="0" w:space="0" w:color="auto"/>
        <w:left w:val="none" w:sz="0" w:space="0" w:color="auto"/>
        <w:bottom w:val="none" w:sz="0" w:space="0" w:color="auto"/>
        <w:right w:val="none" w:sz="0" w:space="0" w:color="auto"/>
      </w:divBdr>
    </w:div>
    <w:div w:id="14956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3D29E-3489-4FAF-B474-06EFB48DB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jsimonsen</dc:creator>
  <cp:keywords/>
  <dc:description/>
  <cp:lastModifiedBy>cgreywater</cp:lastModifiedBy>
  <cp:revision>5</cp:revision>
  <cp:lastPrinted>2026-08-14T14:24:00Z</cp:lastPrinted>
  <dcterms:created xsi:type="dcterms:W3CDTF">2026-08-14T16:54:00Z</dcterms:created>
  <dcterms:modified xsi:type="dcterms:W3CDTF">2026-08-14T17:03:00Z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9eda53a0c6b162d060954d2b990a4ff4f1dd2235d75adcaaf400f518764bab6d</vt:lpwstr>
  </property>
</Properties>
</file>